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pageBreakBefore w:val="0"/>
        <w:jc w:val="left"/>
        <w:rPr/>
      </w:pPr>
      <w:bookmarkStart w:colFirst="0" w:colLast="0" w:name="_heading=h.gjdgxs" w:id="0"/>
      <w:bookmarkEnd w:id="0"/>
      <w:r w:rsidDel="00000000" w:rsidR="00000000" w:rsidRPr="00000000">
        <w:rPr/>
        <w:drawing>
          <wp:anchor allowOverlap="1" behindDoc="1" distB="0" distT="0" distL="0" distR="0" hidden="0" layoutInCell="1" locked="0" relativeHeight="0" simplePos="0">
            <wp:simplePos x="0" y="0"/>
            <wp:positionH relativeFrom="margin">
              <wp:posOffset>-375710</wp:posOffset>
            </wp:positionH>
            <wp:positionV relativeFrom="margin">
              <wp:posOffset>-947735</wp:posOffset>
            </wp:positionV>
            <wp:extent cx="7591425" cy="10744200"/>
            <wp:effectExtent b="0" l="0" r="0" t="0"/>
            <wp:wrapNone/>
            <wp:docPr id="19" name="image3.png"/>
            <a:graphic>
              <a:graphicData uri="http://schemas.openxmlformats.org/drawingml/2006/picture">
                <pic:pic>
                  <pic:nvPicPr>
                    <pic:cNvPr id="0" name="image3.png"/>
                    <pic:cNvPicPr preferRelativeResize="0"/>
                  </pic:nvPicPr>
                  <pic:blipFill>
                    <a:blip r:embed="rId7"/>
                    <a:srcRect b="0" l="372" r="374" t="0"/>
                    <a:stretch>
                      <a:fillRect/>
                    </a:stretch>
                  </pic:blipFill>
                  <pic:spPr>
                    <a:xfrm>
                      <a:off x="0" y="0"/>
                      <a:ext cx="7591425" cy="107442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3">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4">
      <w:pPr>
        <w:pageBreakBefore w:val="0"/>
        <w:widowControl w:val="0"/>
        <w:spacing w:after="240" w:lineRule="auto"/>
        <w:jc w:val="center"/>
        <w:rPr>
          <w:color w:val="f4f4f9"/>
          <w:sz w:val="52"/>
          <w:szCs w:val="52"/>
        </w:rPr>
      </w:pPr>
      <w:r w:rsidDel="00000000" w:rsidR="00000000" w:rsidRPr="00000000">
        <w:rPr>
          <w:rtl w:val="0"/>
        </w:rPr>
      </w:r>
    </w:p>
    <w:p w:rsidR="00000000" w:rsidDel="00000000" w:rsidP="00000000" w:rsidRDefault="00000000" w:rsidRPr="00000000" w14:paraId="00000005">
      <w:pPr>
        <w:pageBreakBefore w:val="0"/>
        <w:widowControl w:val="0"/>
        <w:spacing w:after="240" w:lineRule="auto"/>
        <w:jc w:val="center"/>
        <w:rPr>
          <w:b w:val="1"/>
          <w:color w:val="f4f4f9"/>
          <w:sz w:val="52"/>
          <w:szCs w:val="52"/>
        </w:rPr>
      </w:pPr>
      <w:r w:rsidDel="00000000" w:rsidR="00000000" w:rsidRPr="00000000">
        <w:rPr>
          <w:rtl w:val="0"/>
        </w:rPr>
      </w:r>
    </w:p>
    <w:p w:rsidR="00000000" w:rsidDel="00000000" w:rsidP="00000000" w:rsidRDefault="00000000" w:rsidRPr="00000000" w14:paraId="00000006">
      <w:pPr>
        <w:pageBreakBefore w:val="0"/>
        <w:widowControl w:val="0"/>
        <w:spacing w:after="240" w:lineRule="auto"/>
        <w:jc w:val="center"/>
        <w:rPr>
          <w:b w:val="1"/>
          <w:color w:val="f4f4f9"/>
          <w:sz w:val="52"/>
          <w:szCs w:val="52"/>
        </w:rPr>
      </w:pPr>
      <w:r w:rsidDel="00000000" w:rsidR="00000000" w:rsidRPr="00000000">
        <w:rPr>
          <w:b w:val="1"/>
          <w:color w:val="f4f4f9"/>
          <w:sz w:val="52"/>
          <w:szCs w:val="52"/>
        </w:rPr>
        <w:drawing>
          <wp:inline distB="114300" distT="114300" distL="114300" distR="114300">
            <wp:extent cx="4097175" cy="1902542"/>
            <wp:effectExtent b="0" l="0" r="0" t="0"/>
            <wp:docPr id="2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097175" cy="1902542"/>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widowControl w:val="0"/>
        <w:spacing w:after="240" w:lineRule="auto"/>
        <w:jc w:val="center"/>
        <w:rPr>
          <w:b w:val="1"/>
          <w:color w:val="f4f4f9"/>
          <w:sz w:val="52"/>
          <w:szCs w:val="52"/>
        </w:rPr>
      </w:pPr>
      <w:r w:rsidDel="00000000" w:rsidR="00000000" w:rsidRPr="00000000">
        <w:rPr>
          <w:b w:val="1"/>
          <w:color w:val="f4f4f9"/>
          <w:sz w:val="52"/>
          <w:szCs w:val="52"/>
          <w:rtl w:val="0"/>
        </w:rPr>
        <w:t xml:space="preserve">Parcours de formation Vault</w:t>
      </w:r>
    </w:p>
    <w:p w:rsidR="00000000" w:rsidDel="00000000" w:rsidP="00000000" w:rsidRDefault="00000000" w:rsidRPr="00000000" w14:paraId="00000008">
      <w:pPr>
        <w:pageBreakBefore w:val="0"/>
        <w:widowControl w:val="0"/>
        <w:spacing w:after="240" w:lineRule="auto"/>
        <w:jc w:val="center"/>
        <w:rPr>
          <w:color w:val="f4f4f9"/>
          <w:sz w:val="52"/>
          <w:szCs w:val="52"/>
        </w:rPr>
      </w:pPr>
      <w:r w:rsidDel="00000000" w:rsidR="00000000" w:rsidRPr="00000000">
        <w:rPr>
          <w:color w:val="f4f4f9"/>
          <w:sz w:val="52"/>
          <w:szCs w:val="52"/>
          <w:rtl w:val="0"/>
        </w:rPr>
        <w:t xml:space="preserve">Programmes des Formations Vault</w:t>
      </w:r>
    </w:p>
    <w:p w:rsidR="00000000" w:rsidDel="00000000" w:rsidP="00000000" w:rsidRDefault="00000000" w:rsidRPr="00000000" w14:paraId="00000009">
      <w:pPr>
        <w:pageBreakBefore w:val="0"/>
        <w:widowControl w:val="0"/>
        <w:spacing w:after="240" w:lineRule="auto"/>
        <w:jc w:val="center"/>
        <w:rPr>
          <w:rFonts w:ascii="Arial" w:cs="Arial" w:eastAsia="Arial" w:hAnsi="Arial"/>
          <w:color w:val="000000"/>
        </w:rPr>
      </w:pPr>
      <w:r w:rsidDel="00000000" w:rsidR="00000000" w:rsidRPr="00000000">
        <w:rPr>
          <w:i w:val="1"/>
          <w:color w:val="f4f4f9"/>
          <w:sz w:val="40"/>
          <w:szCs w:val="40"/>
          <w:rtl w:val="0"/>
        </w:rPr>
        <w:t xml:space="preserve">Février 2024</w:t>
      </w:r>
      <w:r w:rsidDel="00000000" w:rsidR="00000000" w:rsidRPr="00000000">
        <w:br w:type="page"/>
      </w:r>
      <w:r w:rsidDel="00000000" w:rsidR="00000000" w:rsidRPr="00000000">
        <w:rPr>
          <w:rtl w:val="0"/>
        </w:rPr>
      </w:r>
    </w:p>
    <w:p w:rsidR="00000000" w:rsidDel="00000000" w:rsidP="00000000" w:rsidRDefault="00000000" w:rsidRPr="00000000" w14:paraId="0000000A">
      <w:pPr>
        <w:widowControl w:val="0"/>
        <w:jc w:val="center"/>
        <w:rPr>
          <w:b w:val="1"/>
          <w:color w:val="47a8ae"/>
          <w:sz w:val="30"/>
          <w:szCs w:val="30"/>
        </w:rPr>
      </w:pPr>
      <w:r w:rsidDel="00000000" w:rsidR="00000000" w:rsidRPr="00000000">
        <w:rPr>
          <w:b w:val="1"/>
          <w:color w:val="47a8ae"/>
          <w:sz w:val="30"/>
          <w:szCs w:val="30"/>
          <w:rtl w:val="0"/>
        </w:rPr>
        <w:t xml:space="preserve">Table des matières</w:t>
      </w:r>
    </w:p>
    <w:p w:rsidR="00000000" w:rsidDel="00000000" w:rsidP="00000000" w:rsidRDefault="00000000" w:rsidRPr="00000000" w14:paraId="0000000B">
      <w:pPr>
        <w:pStyle w:val="Heading2"/>
        <w:widowControl w:val="0"/>
        <w:spacing w:after="240" w:lineRule="auto"/>
        <w:jc w:val="both"/>
        <w:rPr/>
      </w:pPr>
      <w:bookmarkStart w:colFirst="0" w:colLast="0" w:name="_heading=h.30j0zll" w:id="1"/>
      <w:bookmarkEnd w:id="1"/>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C">
          <w:pPr>
            <w:tabs>
              <w:tab w:val="right" w:leader="none" w:pos="10771.653543307086"/>
            </w:tabs>
            <w:spacing w:before="8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3znysh7">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Introduction au parcours de formation HashiCorp Vault</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_heading=h.3znysh7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leader="none" w:pos="10771.653543307086"/>
            </w:tabs>
            <w:spacing w:before="200" w:line="240" w:lineRule="auto"/>
            <w:ind w:left="0" w:firstLine="0"/>
            <w:rPr>
              <w:rFonts w:ascii="Open Sans" w:cs="Open Sans" w:eastAsia="Open Sans" w:hAnsi="Open Sans"/>
              <w:b w:val="1"/>
              <w:i w:val="0"/>
              <w:smallCaps w:val="0"/>
              <w:strike w:val="0"/>
              <w:color w:val="616ea4"/>
              <w:sz w:val="22"/>
              <w:szCs w:val="22"/>
              <w:u w:val="none"/>
              <w:shd w:fill="auto" w:val="clear"/>
              <w:vertAlign w:val="baseline"/>
            </w:rPr>
          </w:pPr>
          <w:hyperlink w:anchor="_heading=h.lnxbz9">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Formation Vault Open Source</w:t>
            </w:r>
          </w:hyperlink>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_heading=h.lnxbz9 \h </w:instrText>
            <w:fldChar w:fldCharType="separate"/>
          </w:r>
          <w:r w:rsidDel="00000000" w:rsidR="00000000" w:rsidRPr="00000000">
            <w:rPr>
              <w:rFonts w:ascii="Open Sans" w:cs="Open Sans" w:eastAsia="Open Sans" w:hAnsi="Open Sans"/>
              <w:b w:val="1"/>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5nkun2">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Introduction</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_heading=h.35nkun2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ksv4uv">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Public et pré-requis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_heading=h.1ksv4uv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44sinio">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Objectifs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_heading=h.44sinio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z337ya">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Tarif</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_heading=h.z337ya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3j2qqm3">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Le Programme ’Vault Open Source’</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leader="none" w:pos="10771.653543307086"/>
            </w:tabs>
            <w:spacing w:before="60" w:line="240" w:lineRule="auto"/>
            <w:ind w:left="360" w:firstLine="0"/>
            <w:rPr>
              <w:rFonts w:ascii="Open Sans" w:cs="Open Sans" w:eastAsia="Open Sans" w:hAnsi="Open Sans"/>
              <w:b w:val="0"/>
              <w:i w:val="0"/>
              <w:smallCaps w:val="0"/>
              <w:strike w:val="0"/>
              <w:color w:val="616ea4"/>
              <w:sz w:val="22"/>
              <w:szCs w:val="22"/>
              <w:u w:val="none"/>
              <w:shd w:fill="auto" w:val="clear"/>
              <w:vertAlign w:val="baseline"/>
            </w:rPr>
          </w:pPr>
          <w:hyperlink w:anchor="_heading=h.1y810tw">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Modalités pédagogiques</w:t>
            </w:r>
          </w:hyperlink>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ab/>
          </w:r>
          <w:r w:rsidDel="00000000" w:rsidR="00000000" w:rsidRPr="00000000">
            <w:fldChar w:fldCharType="begin"/>
            <w:instrText xml:space="preserve"> PAGEREF _heading=h.1y810tw \h </w:instrText>
            <w:fldChar w:fldCharType="separate"/>
          </w:r>
          <w:r w:rsidDel="00000000" w:rsidR="00000000" w:rsidRPr="00000000">
            <w:rPr>
              <w:rFonts w:ascii="Open Sans" w:cs="Open Sans" w:eastAsia="Open Sans" w:hAnsi="Open Sans"/>
              <w:b w:val="0"/>
              <w:i w:val="0"/>
              <w:smallCaps w:val="0"/>
              <w:strike w:val="0"/>
              <w:color w:val="616ea4"/>
              <w:sz w:val="22"/>
              <w:szCs w:val="22"/>
              <w:u w:val="none"/>
              <w:shd w:fill="auto" w:val="clear"/>
              <w:vertAlign w:val="baseline"/>
              <w:rtl w:val="0"/>
            </w:rPr>
            <w:t xml:space="preserve">5</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2"/>
        <w:widowControl w:val="0"/>
        <w:spacing w:after="240" w:lineRule="auto"/>
        <w:jc w:val="both"/>
        <w:rPr/>
      </w:pPr>
      <w:bookmarkStart w:colFirst="0" w:colLast="0" w:name="_heading=h.1fob9te" w:id="2"/>
      <w:bookmarkEnd w:id="2"/>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widowControl w:val="0"/>
        <w:spacing w:after="240" w:lineRule="auto"/>
        <w:rPr/>
      </w:pPr>
      <w:bookmarkStart w:colFirst="0" w:colLast="0" w:name="_heading=h.3znysh7" w:id="3"/>
      <w:bookmarkEnd w:id="3"/>
      <w:r w:rsidDel="00000000" w:rsidR="00000000" w:rsidRPr="00000000">
        <w:rPr>
          <w:rtl w:val="0"/>
        </w:rPr>
        <w:t xml:space="preserve">Introduction au parcours de formation HashiCorp Vault</w:t>
      </w:r>
    </w:p>
    <w:p w:rsidR="00000000" w:rsidDel="00000000" w:rsidP="00000000" w:rsidRDefault="00000000" w:rsidRPr="00000000" w14:paraId="00000017">
      <w:pPr>
        <w:widowControl w:val="0"/>
        <w:ind w:left="0" w:firstLine="720"/>
        <w:jc w:val="both"/>
        <w:rPr>
          <w:sz w:val="20"/>
          <w:szCs w:val="20"/>
        </w:rPr>
      </w:pPr>
      <w:r w:rsidDel="00000000" w:rsidR="00000000" w:rsidRPr="00000000">
        <w:rPr>
          <w:rtl w:val="0"/>
        </w:rPr>
      </w:r>
    </w:p>
    <w:p w:rsidR="00000000" w:rsidDel="00000000" w:rsidP="00000000" w:rsidRDefault="00000000" w:rsidRPr="00000000" w14:paraId="00000018">
      <w:pPr>
        <w:widowControl w:val="0"/>
        <w:ind w:left="0" w:firstLine="720"/>
        <w:jc w:val="both"/>
        <w:rPr>
          <w:sz w:val="20"/>
          <w:szCs w:val="20"/>
        </w:rPr>
      </w:pPr>
      <w:r w:rsidDel="00000000" w:rsidR="00000000" w:rsidRPr="00000000">
        <w:rPr>
          <w:sz w:val="20"/>
          <w:szCs w:val="20"/>
          <w:rtl w:val="0"/>
        </w:rPr>
        <w:t xml:space="preserve">Que vous soyez nouveaux sur le cloud ou expérimentés, venez apprendre comment </w:t>
      </w:r>
      <w:r w:rsidDel="00000000" w:rsidR="00000000" w:rsidRPr="00000000">
        <w:rPr>
          <w:b w:val="1"/>
          <w:sz w:val="20"/>
          <w:szCs w:val="20"/>
          <w:rtl w:val="0"/>
        </w:rPr>
        <w:t xml:space="preserve">faire de Vault HashiCorp le pilier de la sécurité de vos secrets et données sensibles </w:t>
      </w:r>
      <w:r w:rsidDel="00000000" w:rsidR="00000000" w:rsidRPr="00000000">
        <w:rPr>
          <w:sz w:val="20"/>
          <w:szCs w:val="20"/>
          <w:rtl w:val="0"/>
        </w:rPr>
        <w:t xml:space="preserve">grâce à notre parcours de formation officiel HashiCorp Vault!</w:t>
      </w:r>
    </w:p>
    <w:p w:rsidR="00000000" w:rsidDel="00000000" w:rsidP="00000000" w:rsidRDefault="00000000" w:rsidRPr="00000000" w14:paraId="00000019">
      <w:pPr>
        <w:widowControl w:val="0"/>
        <w:jc w:val="both"/>
        <w:rPr>
          <w:sz w:val="20"/>
          <w:szCs w:val="20"/>
        </w:rPr>
      </w:pPr>
      <w:r w:rsidDel="00000000" w:rsidR="00000000" w:rsidRPr="00000000">
        <w:rPr>
          <w:rtl w:val="0"/>
        </w:rPr>
      </w:r>
    </w:p>
    <w:p w:rsidR="00000000" w:rsidDel="00000000" w:rsidP="00000000" w:rsidRDefault="00000000" w:rsidRPr="00000000" w14:paraId="0000001A">
      <w:pPr>
        <w:widowControl w:val="0"/>
        <w:jc w:val="both"/>
        <w:rPr>
          <w:sz w:val="20"/>
          <w:szCs w:val="20"/>
        </w:rPr>
      </w:pPr>
      <w:r w:rsidDel="00000000" w:rsidR="00000000" w:rsidRPr="00000000">
        <w:rPr>
          <w:rtl w:val="0"/>
        </w:rPr>
      </w:r>
    </w:p>
    <w:p w:rsidR="00000000" w:rsidDel="00000000" w:rsidP="00000000" w:rsidRDefault="00000000" w:rsidRPr="00000000" w14:paraId="0000001B">
      <w:pPr>
        <w:widowControl w:val="0"/>
        <w:ind w:firstLine="720"/>
        <w:jc w:val="both"/>
        <w:rPr>
          <w:b w:val="1"/>
          <w:sz w:val="20"/>
          <w:szCs w:val="20"/>
        </w:rPr>
      </w:pPr>
      <w:r w:rsidDel="00000000" w:rsidR="00000000" w:rsidRPr="00000000">
        <w:rPr>
          <w:sz w:val="20"/>
          <w:szCs w:val="20"/>
          <w:rtl w:val="0"/>
        </w:rPr>
        <w:t xml:space="preserve">La mise en place d'</w:t>
      </w:r>
      <w:r w:rsidDel="00000000" w:rsidR="00000000" w:rsidRPr="00000000">
        <w:rPr>
          <w:b w:val="1"/>
          <w:sz w:val="20"/>
          <w:szCs w:val="20"/>
          <w:rtl w:val="0"/>
        </w:rPr>
        <w:t xml:space="preserve">une stratégie de sécurité basée sur le zero-trust</w:t>
      </w:r>
      <w:r w:rsidDel="00000000" w:rsidR="00000000" w:rsidRPr="00000000">
        <w:rPr>
          <w:sz w:val="20"/>
          <w:szCs w:val="20"/>
          <w:rtl w:val="0"/>
        </w:rPr>
        <w:t xml:space="preserve"> est un élément indispensable pour se protéger des nouvelles menaces. </w:t>
      </w:r>
      <w:r w:rsidDel="00000000" w:rsidR="00000000" w:rsidRPr="00000000">
        <w:rPr>
          <w:b w:val="1"/>
          <w:sz w:val="20"/>
          <w:szCs w:val="20"/>
          <w:rtl w:val="0"/>
        </w:rPr>
        <w:t xml:space="preserve">Vault est un allié de choix</w:t>
      </w:r>
      <w:r w:rsidDel="00000000" w:rsidR="00000000" w:rsidRPr="00000000">
        <w:rPr>
          <w:sz w:val="20"/>
          <w:szCs w:val="20"/>
          <w:rtl w:val="0"/>
        </w:rPr>
        <w:t xml:space="preserve"> pour implémenter une telle stratégie, </w:t>
      </w:r>
      <w:r w:rsidDel="00000000" w:rsidR="00000000" w:rsidRPr="00000000">
        <w:rPr>
          <w:b w:val="1"/>
          <w:sz w:val="20"/>
          <w:szCs w:val="20"/>
          <w:rtl w:val="0"/>
        </w:rPr>
        <w:t xml:space="preserve">que cela soit dans un environnement Cloud native, ou hybride.</w:t>
      </w:r>
    </w:p>
    <w:p w:rsidR="00000000" w:rsidDel="00000000" w:rsidP="00000000" w:rsidRDefault="00000000" w:rsidRPr="00000000" w14:paraId="0000001C">
      <w:pPr>
        <w:widowControl w:val="0"/>
        <w:jc w:val="both"/>
        <w:rPr>
          <w:sz w:val="20"/>
          <w:szCs w:val="20"/>
        </w:rPr>
      </w:pPr>
      <w:r w:rsidDel="00000000" w:rsidR="00000000" w:rsidRPr="00000000">
        <w:rPr>
          <w:rtl w:val="0"/>
        </w:rPr>
      </w:r>
    </w:p>
    <w:p w:rsidR="00000000" w:rsidDel="00000000" w:rsidP="00000000" w:rsidRDefault="00000000" w:rsidRPr="00000000" w14:paraId="0000001D">
      <w:pPr>
        <w:widowControl w:val="0"/>
        <w:jc w:val="both"/>
        <w:rPr>
          <w:sz w:val="20"/>
          <w:szCs w:val="20"/>
        </w:rPr>
      </w:pPr>
      <w:r w:rsidDel="00000000" w:rsidR="00000000" w:rsidRPr="00000000">
        <w:rPr>
          <w:sz w:val="20"/>
          <w:szCs w:val="20"/>
          <w:rtl w:val="0"/>
        </w:rPr>
        <w:t xml:space="preserve">Lead tech, SRE ou experts en sécurité, venez découvrir comment tirer le meilleur parti de Vault dans vos environnements.</w:t>
      </w:r>
    </w:p>
    <w:p w:rsidR="00000000" w:rsidDel="00000000" w:rsidP="00000000" w:rsidRDefault="00000000" w:rsidRPr="00000000" w14:paraId="0000001E">
      <w:pPr>
        <w:jc w:val="both"/>
        <w:rPr>
          <w:sz w:val="20"/>
          <w:szCs w:val="20"/>
        </w:rPr>
      </w:pPr>
      <w:r w:rsidDel="00000000" w:rsidR="00000000" w:rsidRPr="00000000">
        <w:rPr>
          <w:rtl w:val="0"/>
        </w:rPr>
      </w:r>
    </w:p>
    <w:p w:rsidR="00000000" w:rsidDel="00000000" w:rsidP="00000000" w:rsidRDefault="00000000" w:rsidRPr="00000000" w14:paraId="0000001F">
      <w:pPr>
        <w:widowControl w:val="0"/>
        <w:spacing w:after="240" w:lineRule="auto"/>
        <w:jc w:val="both"/>
        <w:rPr>
          <w:color w:val="374957"/>
          <w:sz w:val="20"/>
          <w:szCs w:val="20"/>
        </w:rPr>
      </w:pPr>
      <w:r w:rsidDel="00000000" w:rsidR="00000000" w:rsidRPr="00000000">
        <w:rPr>
          <w:color w:val="374957"/>
          <w:sz w:val="20"/>
          <w:szCs w:val="20"/>
          <w:rtl w:val="0"/>
        </w:rPr>
        <w:t xml:space="preserve">Venez rencontrer Jérôme et Guillaume, Cloud Builders et formateurs chez Wescale ! Ils sont certifiés Vault Associate.</w:t>
      </w: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rPr>
          <w:sz w:val="32"/>
          <w:szCs w:val="32"/>
        </w:rPr>
      </w:pPr>
      <w:bookmarkStart w:colFirst="0" w:colLast="0" w:name="_heading=h.lnxbz9" w:id="4"/>
      <w:bookmarkEnd w:id="4"/>
      <w:r w:rsidDel="00000000" w:rsidR="00000000" w:rsidRPr="00000000">
        <w:rPr>
          <w:sz w:val="32"/>
          <w:szCs w:val="32"/>
          <w:rtl w:val="0"/>
        </w:rPr>
        <w:t xml:space="preserve">Formation Vault Open Source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pStyle w:val="Heading2"/>
        <w:widowControl w:val="0"/>
        <w:spacing w:after="240" w:lineRule="auto"/>
        <w:jc w:val="both"/>
        <w:rPr>
          <w:sz w:val="20"/>
          <w:szCs w:val="20"/>
        </w:rPr>
      </w:pPr>
      <w:bookmarkStart w:colFirst="0" w:colLast="0" w:name="_heading=h.35nkun2" w:id="5"/>
      <w:bookmarkEnd w:id="5"/>
      <w:r w:rsidDel="00000000" w:rsidR="00000000" w:rsidRPr="00000000">
        <w:rPr>
          <w:sz w:val="28"/>
          <w:szCs w:val="28"/>
          <w:rtl w:val="0"/>
        </w:rPr>
        <w:t xml:space="preserve">Introduction</w:t>
      </w:r>
      <w:r w:rsidDel="00000000" w:rsidR="00000000" w:rsidRPr="00000000">
        <w:rPr>
          <w:rtl w:val="0"/>
        </w:rPr>
      </w:r>
    </w:p>
    <w:p w:rsidR="00000000" w:rsidDel="00000000" w:rsidP="00000000" w:rsidRDefault="00000000" w:rsidRPr="00000000" w14:paraId="00000023">
      <w:pPr>
        <w:widowControl w:val="0"/>
        <w:spacing w:after="240" w:lineRule="auto"/>
        <w:jc w:val="both"/>
        <w:rPr>
          <w:sz w:val="20"/>
          <w:szCs w:val="20"/>
        </w:rPr>
      </w:pPr>
      <w:r w:rsidDel="00000000" w:rsidR="00000000" w:rsidRPr="00000000">
        <w:rPr>
          <w:sz w:val="20"/>
          <w:szCs w:val="20"/>
          <w:rtl w:val="0"/>
        </w:rPr>
        <w:t xml:space="preserve">Comment mettre en place HashiCorp Vault OSS pour sécuriser vos secrets et données sensibles? Quelles sont les bonnes pratiques à suivre, les erreurs à ne pas faire?</w:t>
      </w:r>
    </w:p>
    <w:p w:rsidR="00000000" w:rsidDel="00000000" w:rsidP="00000000" w:rsidRDefault="00000000" w:rsidRPr="00000000" w14:paraId="00000024">
      <w:pPr>
        <w:widowControl w:val="0"/>
        <w:spacing w:after="240" w:lineRule="auto"/>
        <w:jc w:val="both"/>
        <w:rPr>
          <w:sz w:val="20"/>
          <w:szCs w:val="20"/>
        </w:rPr>
      </w:pPr>
      <w:r w:rsidDel="00000000" w:rsidR="00000000" w:rsidRPr="00000000">
        <w:rPr>
          <w:sz w:val="20"/>
          <w:szCs w:val="20"/>
          <w:rtl w:val="0"/>
        </w:rPr>
        <w:t xml:space="preserve">Que vous soyez SRE, Tech-Lead ou architecte venez passer deux jours avec nos formateurs pour apprendre comment mettre en place Vault, et comment l'intégrer à vos applicatifs.</w:t>
      </w:r>
    </w:p>
    <w:p w:rsidR="00000000" w:rsidDel="00000000" w:rsidP="00000000" w:rsidRDefault="00000000" w:rsidRPr="00000000" w14:paraId="00000025">
      <w:pPr>
        <w:widowControl w:val="0"/>
        <w:spacing w:after="240" w:lineRule="auto"/>
        <w:jc w:val="both"/>
        <w:rPr>
          <w:sz w:val="20"/>
          <w:szCs w:val="20"/>
        </w:rPr>
      </w:pPr>
      <w:r w:rsidDel="00000000" w:rsidR="00000000" w:rsidRPr="00000000">
        <w:rPr>
          <w:sz w:val="20"/>
          <w:szCs w:val="20"/>
          <w:rtl w:val="0"/>
        </w:rPr>
        <w:t xml:space="preserve">Le premier jour, la formation commence par une mise en contexte via une présentation générale de Vault et une introduction à la sécurité Zero Trust. Ensuite nous abordons le sujet de l'installation d'un serveur Vault, et surtout nous apprenons à utiliser les différents types de moteurs de secrets : statiques, dynamiques, cubbyhole.</w:t>
      </w:r>
    </w:p>
    <w:p w:rsidR="00000000" w:rsidDel="00000000" w:rsidP="00000000" w:rsidRDefault="00000000" w:rsidRPr="00000000" w14:paraId="00000026">
      <w:pPr>
        <w:widowControl w:val="0"/>
        <w:spacing w:after="240" w:lineRule="auto"/>
        <w:jc w:val="both"/>
        <w:rPr>
          <w:sz w:val="20"/>
          <w:szCs w:val="20"/>
        </w:rPr>
      </w:pPr>
      <w:r w:rsidDel="00000000" w:rsidR="00000000" w:rsidRPr="00000000">
        <w:rPr>
          <w:sz w:val="20"/>
          <w:szCs w:val="20"/>
          <w:rtl w:val="0"/>
        </w:rPr>
        <w:t xml:space="preserve">Le deuxième jour sera consacré à l'intégration de Vault dans votre SI : comment authentifier des clients humains ou applicatifs, comment gérer leurs droits, comment consommer des secrets... La journée se termine par la découverte des architectures de déploiement de Vault en mode cluster.</w:t>
      </w:r>
    </w:p>
    <w:p w:rsidR="00000000" w:rsidDel="00000000" w:rsidP="00000000" w:rsidRDefault="00000000" w:rsidRPr="00000000" w14:paraId="00000027">
      <w:pPr>
        <w:pStyle w:val="Heading2"/>
        <w:widowControl w:val="0"/>
        <w:spacing w:after="240" w:lineRule="auto"/>
        <w:jc w:val="both"/>
        <w:rPr>
          <w:sz w:val="28"/>
          <w:szCs w:val="28"/>
        </w:rPr>
      </w:pPr>
      <w:bookmarkStart w:colFirst="0" w:colLast="0" w:name="_heading=h.1ksv4uv" w:id="6"/>
      <w:bookmarkEnd w:id="6"/>
      <w:r w:rsidDel="00000000" w:rsidR="00000000" w:rsidRPr="00000000">
        <w:rPr>
          <w:sz w:val="28"/>
          <w:szCs w:val="28"/>
          <w:rtl w:val="0"/>
        </w:rPr>
        <w:t xml:space="preserve">Public </w:t>
      </w:r>
    </w:p>
    <w:p w:rsidR="00000000" w:rsidDel="00000000" w:rsidP="00000000" w:rsidRDefault="00000000" w:rsidRPr="00000000" w14:paraId="00000028">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SRE</w:t>
      </w:r>
      <w:r w:rsidDel="00000000" w:rsidR="00000000" w:rsidRPr="00000000">
        <w:rPr>
          <w:rtl w:val="0"/>
        </w:rPr>
      </w:r>
    </w:p>
    <w:p w:rsidR="00000000" w:rsidDel="00000000" w:rsidP="00000000" w:rsidRDefault="00000000" w:rsidRPr="00000000" w14:paraId="00000029">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Tech-Lead</w:t>
      </w:r>
      <w:r w:rsidDel="00000000" w:rsidR="00000000" w:rsidRPr="00000000">
        <w:rPr>
          <w:rtl w:val="0"/>
        </w:rPr>
      </w:r>
    </w:p>
    <w:p w:rsidR="00000000" w:rsidDel="00000000" w:rsidP="00000000" w:rsidRDefault="00000000" w:rsidRPr="00000000" w14:paraId="0000002A">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DevOps</w:t>
      </w:r>
      <w:r w:rsidDel="00000000" w:rsidR="00000000" w:rsidRPr="00000000">
        <w:rPr>
          <w:rtl w:val="0"/>
        </w:rPr>
      </w:r>
    </w:p>
    <w:p w:rsidR="00000000" w:rsidDel="00000000" w:rsidP="00000000" w:rsidRDefault="00000000" w:rsidRPr="00000000" w14:paraId="0000002B">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Administrateur système</w:t>
      </w:r>
      <w:r w:rsidDel="00000000" w:rsidR="00000000" w:rsidRPr="00000000">
        <w:rPr>
          <w:rtl w:val="0"/>
        </w:rPr>
      </w:r>
    </w:p>
    <w:p w:rsidR="00000000" w:rsidDel="00000000" w:rsidP="00000000" w:rsidRDefault="00000000" w:rsidRPr="00000000" w14:paraId="0000002C">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Architecte technique</w:t>
      </w:r>
      <w:r w:rsidDel="00000000" w:rsidR="00000000" w:rsidRPr="00000000">
        <w:rPr>
          <w:rtl w:val="0"/>
        </w:rPr>
      </w:r>
    </w:p>
    <w:p w:rsidR="00000000" w:rsidDel="00000000" w:rsidP="00000000" w:rsidRDefault="00000000" w:rsidRPr="00000000" w14:paraId="0000002D">
      <w:pPr>
        <w:widowControl w:val="0"/>
        <w:numPr>
          <w:ilvl w:val="0"/>
          <w:numId w:val="1"/>
        </w:numPr>
        <w:ind w:left="720" w:hanging="360"/>
        <w:jc w:val="both"/>
        <w:rPr>
          <w:b w:val="0"/>
          <w:color w:val="374957"/>
          <w:sz w:val="20"/>
          <w:szCs w:val="20"/>
        </w:rPr>
      </w:pPr>
      <w:r w:rsidDel="00000000" w:rsidR="00000000" w:rsidRPr="00000000">
        <w:rPr>
          <w:rFonts w:ascii="Arial" w:cs="Arial" w:eastAsia="Arial" w:hAnsi="Arial"/>
          <w:color w:val="374957"/>
          <w:sz w:val="20"/>
          <w:szCs w:val="20"/>
          <w:highlight w:val="white"/>
          <w:rtl w:val="0"/>
        </w:rPr>
        <w:t xml:space="preserve">SecOps</w:t>
      </w:r>
      <w:r w:rsidDel="00000000" w:rsidR="00000000" w:rsidRPr="00000000">
        <w:rPr>
          <w:rtl w:val="0"/>
        </w:rPr>
      </w:r>
    </w:p>
    <w:p w:rsidR="00000000" w:rsidDel="00000000" w:rsidP="00000000" w:rsidRDefault="00000000" w:rsidRPr="00000000" w14:paraId="0000002E">
      <w:pPr>
        <w:widowControl w:val="0"/>
        <w:ind w:left="0" w:firstLine="0"/>
        <w:jc w:val="both"/>
        <w:rPr>
          <w:color w:val="374957"/>
          <w:sz w:val="20"/>
          <w:szCs w:val="20"/>
        </w:rPr>
      </w:pPr>
      <w:r w:rsidDel="00000000" w:rsidR="00000000" w:rsidRPr="00000000">
        <w:rPr>
          <w:rtl w:val="0"/>
        </w:rPr>
      </w:r>
    </w:p>
    <w:tbl>
      <w:tblPr>
        <w:tblStyle w:val="Table1"/>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rHeight w:val="1830.52148437500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pStyle w:val="Heading2"/>
              <w:widowControl w:val="0"/>
              <w:spacing w:after="240" w:lineRule="auto"/>
              <w:jc w:val="left"/>
              <w:rPr/>
            </w:pPr>
            <w:bookmarkStart w:colFirst="0" w:colLast="0" w:name="_heading=h.xoqfzs4j9wha" w:id="7"/>
            <w:bookmarkEnd w:id="7"/>
            <w:r w:rsidDel="00000000" w:rsidR="00000000" w:rsidRPr="00000000">
              <w:rPr>
                <w:sz w:val="28"/>
                <w:szCs w:val="28"/>
                <w:rtl w:val="0"/>
              </w:rPr>
              <w:t xml:space="preserve">Pré-requis </w:t>
            </w:r>
            <w:r w:rsidDel="00000000" w:rsidR="00000000" w:rsidRPr="00000000">
              <w:rPr>
                <w:rtl w:val="0"/>
              </w:rPr>
              <w:t xml:space="preserve">hard skills</w:t>
            </w:r>
          </w:p>
          <w:p w:rsidR="00000000" w:rsidDel="00000000" w:rsidP="00000000" w:rsidRDefault="00000000" w:rsidRPr="00000000" w14:paraId="00000030">
            <w:pPr>
              <w:widowControl w:val="0"/>
              <w:numPr>
                <w:ilvl w:val="0"/>
                <w:numId w:val="1"/>
              </w:numPr>
              <w:ind w:left="720" w:hanging="360"/>
              <w:rPr>
                <w:color w:val="374957"/>
                <w:sz w:val="20"/>
                <w:szCs w:val="20"/>
              </w:rPr>
            </w:pPr>
            <w:r w:rsidDel="00000000" w:rsidR="00000000" w:rsidRPr="00000000">
              <w:rPr>
                <w:color w:val="374957"/>
                <w:sz w:val="20"/>
                <w:szCs w:val="20"/>
                <w:rtl w:val="0"/>
              </w:rPr>
              <w:t xml:space="preserve">Aucun pré-requis demandé</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1">
            <w:pPr>
              <w:pStyle w:val="Heading2"/>
              <w:widowControl w:val="0"/>
              <w:spacing w:after="240" w:lineRule="auto"/>
              <w:jc w:val="left"/>
              <w:rPr>
                <w:sz w:val="28"/>
                <w:szCs w:val="28"/>
              </w:rPr>
            </w:pPr>
            <w:bookmarkStart w:colFirst="0" w:colLast="0" w:name="_heading=h.jycu1qj80n1j" w:id="8"/>
            <w:bookmarkEnd w:id="8"/>
            <w:r w:rsidDel="00000000" w:rsidR="00000000" w:rsidRPr="00000000">
              <w:rPr>
                <w:sz w:val="28"/>
                <w:szCs w:val="28"/>
                <w:rtl w:val="0"/>
              </w:rPr>
              <w:t xml:space="preserve">Pré-requis techniques </w:t>
            </w:r>
          </w:p>
          <w:p w:rsidR="00000000" w:rsidDel="00000000" w:rsidP="00000000" w:rsidRDefault="00000000" w:rsidRPr="00000000" w14:paraId="00000032">
            <w:pPr>
              <w:widowControl w:val="0"/>
              <w:numPr>
                <w:ilvl w:val="0"/>
                <w:numId w:val="1"/>
              </w:numPr>
              <w:ind w:left="720" w:hanging="360"/>
              <w:rPr>
                <w:color w:val="374957"/>
                <w:sz w:val="20"/>
                <w:szCs w:val="20"/>
              </w:rPr>
            </w:pPr>
            <w:r w:rsidDel="00000000" w:rsidR="00000000" w:rsidRPr="00000000">
              <w:rPr>
                <w:rFonts w:ascii="Arial" w:cs="Arial" w:eastAsia="Arial" w:hAnsi="Arial"/>
                <w:color w:val="374957"/>
                <w:sz w:val="20"/>
                <w:szCs w:val="20"/>
                <w:highlight w:val="white"/>
                <w:rtl w:val="0"/>
              </w:rPr>
              <w:t xml:space="preserve">PC avec un accès WIFI</w:t>
            </w:r>
            <w:r w:rsidDel="00000000" w:rsidR="00000000" w:rsidRPr="00000000">
              <w:rPr>
                <w:rtl w:val="0"/>
              </w:rPr>
            </w:r>
          </w:p>
          <w:p w:rsidR="00000000" w:rsidDel="00000000" w:rsidP="00000000" w:rsidRDefault="00000000" w:rsidRPr="00000000" w14:paraId="00000033">
            <w:pPr>
              <w:widowControl w:val="0"/>
              <w:numPr>
                <w:ilvl w:val="0"/>
                <w:numId w:val="1"/>
              </w:numPr>
              <w:ind w:left="720" w:hanging="360"/>
              <w:rPr>
                <w:color w:val="374957"/>
                <w:sz w:val="20"/>
                <w:szCs w:val="20"/>
              </w:rPr>
            </w:pPr>
            <w:r w:rsidDel="00000000" w:rsidR="00000000" w:rsidRPr="00000000">
              <w:rPr>
                <w:rFonts w:ascii="Arial" w:cs="Arial" w:eastAsia="Arial" w:hAnsi="Arial"/>
                <w:color w:val="374957"/>
                <w:sz w:val="20"/>
                <w:szCs w:val="20"/>
                <w:highlight w:val="white"/>
                <w:rtl w:val="0"/>
              </w:rPr>
              <w:t xml:space="preserve">Navigateur internet (Firefox, Chrome)</w:t>
            </w:r>
            <w:r w:rsidDel="00000000" w:rsidR="00000000" w:rsidRPr="00000000">
              <w:rPr>
                <w:rtl w:val="0"/>
              </w:rPr>
            </w:r>
          </w:p>
          <w:p w:rsidR="00000000" w:rsidDel="00000000" w:rsidP="00000000" w:rsidRDefault="00000000" w:rsidRPr="00000000" w14:paraId="00000034">
            <w:pPr>
              <w:widowControl w:val="0"/>
              <w:numPr>
                <w:ilvl w:val="0"/>
                <w:numId w:val="1"/>
              </w:numPr>
              <w:ind w:left="720" w:hanging="360"/>
              <w:rPr>
                <w:color w:val="374957"/>
                <w:sz w:val="20"/>
                <w:szCs w:val="20"/>
              </w:rPr>
            </w:pPr>
            <w:r w:rsidDel="00000000" w:rsidR="00000000" w:rsidRPr="00000000">
              <w:rPr>
                <w:rFonts w:ascii="Arial" w:cs="Arial" w:eastAsia="Arial" w:hAnsi="Arial"/>
                <w:color w:val="374957"/>
                <w:sz w:val="20"/>
                <w:szCs w:val="20"/>
                <w:highlight w:val="white"/>
                <w:rtl w:val="0"/>
              </w:rPr>
              <w:t xml:space="preserve">Optionnel : client openssh</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374957"/>
                <w:sz w:val="20"/>
                <w:szCs w:val="20"/>
              </w:rPr>
            </w:pPr>
            <w:r w:rsidDel="00000000" w:rsidR="00000000" w:rsidRPr="00000000">
              <w:rPr>
                <w:rtl w:val="0"/>
              </w:rPr>
            </w:r>
          </w:p>
        </w:tc>
      </w:tr>
    </w:tbl>
    <w:p w:rsidR="00000000" w:rsidDel="00000000" w:rsidP="00000000" w:rsidRDefault="00000000" w:rsidRPr="00000000" w14:paraId="00000036">
      <w:pPr>
        <w:pStyle w:val="Heading2"/>
        <w:widowControl w:val="0"/>
        <w:spacing w:after="240" w:lineRule="auto"/>
        <w:jc w:val="both"/>
        <w:rPr/>
      </w:pPr>
      <w:bookmarkStart w:colFirst="0" w:colLast="0" w:name="_heading=h.cemldfny4f4k" w:id="9"/>
      <w:bookmarkEnd w:id="9"/>
      <w:r w:rsidDel="00000000" w:rsidR="00000000" w:rsidRPr="00000000">
        <w:rPr>
          <w:rtl w:val="0"/>
        </w:rPr>
        <w:t xml:space="preserve">Objectifs</w:t>
      </w:r>
    </w:p>
    <w:p w:rsidR="00000000" w:rsidDel="00000000" w:rsidP="00000000" w:rsidRDefault="00000000" w:rsidRPr="00000000" w14:paraId="00000037">
      <w:pPr>
        <w:widowControl w:val="0"/>
        <w:spacing w:after="240" w:lineRule="auto"/>
        <w:jc w:val="both"/>
        <w:rPr>
          <w:sz w:val="20"/>
          <w:szCs w:val="20"/>
        </w:rPr>
      </w:pPr>
      <w:r w:rsidDel="00000000" w:rsidR="00000000" w:rsidRPr="00000000">
        <w:rPr>
          <w:sz w:val="20"/>
          <w:szCs w:val="20"/>
          <w:rtl w:val="0"/>
        </w:rPr>
        <w:t xml:space="preserve">À l’issue de la formation Vault Open Source, les stagiaires seront capables de...</w:t>
      </w:r>
    </w:p>
    <w:p w:rsidR="00000000" w:rsidDel="00000000" w:rsidP="00000000" w:rsidRDefault="00000000" w:rsidRPr="00000000" w14:paraId="00000038">
      <w:pPr>
        <w:numPr>
          <w:ilvl w:val="0"/>
          <w:numId w:val="5"/>
        </w:numPr>
        <w:ind w:left="720" w:hanging="360"/>
        <w:rPr>
          <w:sz w:val="20"/>
          <w:szCs w:val="20"/>
        </w:rPr>
      </w:pPr>
      <w:r w:rsidDel="00000000" w:rsidR="00000000" w:rsidRPr="00000000">
        <w:rPr>
          <w:sz w:val="20"/>
          <w:szCs w:val="20"/>
          <w:rtl w:val="0"/>
        </w:rPr>
        <w:t xml:space="preserve">Installer et configurer un serveur Vault</w:t>
      </w:r>
    </w:p>
    <w:p w:rsidR="00000000" w:rsidDel="00000000" w:rsidP="00000000" w:rsidRDefault="00000000" w:rsidRPr="00000000" w14:paraId="00000039">
      <w:pPr>
        <w:numPr>
          <w:ilvl w:val="0"/>
          <w:numId w:val="5"/>
        </w:numPr>
        <w:ind w:left="720" w:hanging="360"/>
        <w:rPr>
          <w:sz w:val="20"/>
          <w:szCs w:val="20"/>
        </w:rPr>
      </w:pPr>
      <w:r w:rsidDel="00000000" w:rsidR="00000000" w:rsidRPr="00000000">
        <w:rPr>
          <w:sz w:val="20"/>
          <w:szCs w:val="20"/>
          <w:rtl w:val="0"/>
        </w:rPr>
        <w:t xml:space="preserve">Configurer Vault pour la haute disponibilité avec l’Auto-unseal</w:t>
      </w:r>
    </w:p>
    <w:p w:rsidR="00000000" w:rsidDel="00000000" w:rsidP="00000000" w:rsidRDefault="00000000" w:rsidRPr="00000000" w14:paraId="0000003A">
      <w:pPr>
        <w:numPr>
          <w:ilvl w:val="0"/>
          <w:numId w:val="5"/>
        </w:numPr>
        <w:ind w:left="720" w:hanging="360"/>
        <w:rPr>
          <w:sz w:val="20"/>
          <w:szCs w:val="20"/>
        </w:rPr>
      </w:pPr>
      <w:r w:rsidDel="00000000" w:rsidR="00000000" w:rsidRPr="00000000">
        <w:rPr>
          <w:sz w:val="20"/>
          <w:szCs w:val="20"/>
          <w:rtl w:val="0"/>
        </w:rPr>
        <w:t xml:space="preserve">Déployer Vault en mode Cluster sur plusieurs serveurs</w:t>
      </w:r>
    </w:p>
    <w:p w:rsidR="00000000" w:rsidDel="00000000" w:rsidP="00000000" w:rsidRDefault="00000000" w:rsidRPr="00000000" w14:paraId="0000003B">
      <w:pPr>
        <w:numPr>
          <w:ilvl w:val="0"/>
          <w:numId w:val="5"/>
        </w:numPr>
        <w:ind w:left="720" w:hanging="360"/>
        <w:rPr>
          <w:sz w:val="20"/>
          <w:szCs w:val="20"/>
        </w:rPr>
      </w:pPr>
      <w:r w:rsidDel="00000000" w:rsidR="00000000" w:rsidRPr="00000000">
        <w:rPr>
          <w:sz w:val="20"/>
          <w:szCs w:val="20"/>
          <w:rtl w:val="0"/>
        </w:rPr>
        <w:t xml:space="preserve">Exploiter un cluster Vault</w:t>
      </w:r>
    </w:p>
    <w:p w:rsidR="00000000" w:rsidDel="00000000" w:rsidP="00000000" w:rsidRDefault="00000000" w:rsidRPr="00000000" w14:paraId="0000003C">
      <w:pPr>
        <w:numPr>
          <w:ilvl w:val="0"/>
          <w:numId w:val="5"/>
        </w:numPr>
        <w:ind w:left="720" w:hanging="360"/>
        <w:rPr>
          <w:sz w:val="20"/>
          <w:szCs w:val="20"/>
        </w:rPr>
      </w:pPr>
      <w:r w:rsidDel="00000000" w:rsidR="00000000" w:rsidRPr="00000000">
        <w:rPr>
          <w:sz w:val="20"/>
          <w:szCs w:val="20"/>
          <w:rtl w:val="0"/>
        </w:rPr>
        <w:t xml:space="preserve">Implémenter des politiques de sécurité Vault</w:t>
      </w:r>
    </w:p>
    <w:p w:rsidR="00000000" w:rsidDel="00000000" w:rsidP="00000000" w:rsidRDefault="00000000" w:rsidRPr="00000000" w14:paraId="0000003D">
      <w:pPr>
        <w:numPr>
          <w:ilvl w:val="0"/>
          <w:numId w:val="5"/>
        </w:numPr>
        <w:ind w:left="720" w:hanging="360"/>
        <w:rPr>
          <w:sz w:val="20"/>
          <w:szCs w:val="20"/>
        </w:rPr>
      </w:pPr>
      <w:r w:rsidDel="00000000" w:rsidR="00000000" w:rsidRPr="00000000">
        <w:rPr>
          <w:sz w:val="20"/>
          <w:szCs w:val="20"/>
          <w:rtl w:val="0"/>
        </w:rPr>
        <w:t xml:space="preserve">Authentifier des applications auprès de Vault de manière sécurisée</w:t>
      </w:r>
    </w:p>
    <w:p w:rsidR="00000000" w:rsidDel="00000000" w:rsidP="00000000" w:rsidRDefault="00000000" w:rsidRPr="00000000" w14:paraId="0000003E">
      <w:pPr>
        <w:rPr>
          <w:sz w:val="26"/>
          <w:szCs w:val="26"/>
        </w:rPr>
      </w:pPr>
      <w:r w:rsidDel="00000000" w:rsidR="00000000" w:rsidRPr="00000000">
        <w:rPr>
          <w:rtl w:val="0"/>
        </w:rPr>
      </w:r>
    </w:p>
    <w:tbl>
      <w:tblPr>
        <w:tblStyle w:val="Table2"/>
        <w:tblW w:w="10777.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jc w:val="center"/>
              <w:rPr>
                <w:sz w:val="26"/>
                <w:szCs w:val="26"/>
              </w:rPr>
            </w:pPr>
            <w:r w:rsidDel="00000000" w:rsidR="00000000" w:rsidRPr="00000000">
              <w:rPr>
                <w:sz w:val="26"/>
                <w:szCs w:val="26"/>
              </w:rPr>
              <w:drawing>
                <wp:inline distB="114300" distT="114300" distL="114300" distR="114300">
                  <wp:extent cx="863962" cy="636604"/>
                  <wp:effectExtent b="0" l="0" r="0" t="0"/>
                  <wp:docPr id="2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63962" cy="636604"/>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widowControl w:val="0"/>
              <w:jc w:val="center"/>
              <w:rPr>
                <w:color w:val="47a8ae"/>
                <w:sz w:val="26"/>
                <w:szCs w:val="26"/>
              </w:rPr>
            </w:pPr>
            <w:r w:rsidDel="00000000" w:rsidR="00000000" w:rsidRPr="00000000">
              <w:rPr>
                <w:b w:val="1"/>
                <w:color w:val="5f82ba"/>
                <w:sz w:val="26"/>
                <w:szCs w:val="26"/>
                <w:rtl w:val="0"/>
              </w:rPr>
              <w:t xml:space="preserve">Durée et mode de dispense</w:t>
            </w:r>
            <w:r w:rsidDel="00000000" w:rsidR="00000000" w:rsidRPr="00000000">
              <w:rPr>
                <w:rtl w:val="0"/>
              </w:rPr>
            </w:r>
          </w:p>
          <w:p w:rsidR="00000000" w:rsidDel="00000000" w:rsidP="00000000" w:rsidRDefault="00000000" w:rsidRPr="00000000" w14:paraId="00000041">
            <w:pPr>
              <w:numPr>
                <w:ilvl w:val="0"/>
                <w:numId w:val="4"/>
              </w:numPr>
              <w:ind w:left="720" w:hanging="360"/>
              <w:rPr>
                <w:sz w:val="20"/>
                <w:szCs w:val="20"/>
              </w:rPr>
            </w:pPr>
            <w:r w:rsidDel="00000000" w:rsidR="00000000" w:rsidRPr="00000000">
              <w:rPr>
                <w:b w:val="1"/>
                <w:sz w:val="20"/>
                <w:szCs w:val="20"/>
                <w:rtl w:val="0"/>
              </w:rPr>
              <w:t xml:space="preserve">2 jours</w:t>
            </w:r>
            <w:r w:rsidDel="00000000" w:rsidR="00000000" w:rsidRPr="00000000">
              <w:rPr>
                <w:sz w:val="20"/>
                <w:szCs w:val="20"/>
                <w:rtl w:val="0"/>
              </w:rPr>
              <w:t xml:space="preserve">, soit 14 heures</w:t>
            </w:r>
          </w:p>
          <w:p w:rsidR="00000000" w:rsidDel="00000000" w:rsidP="00000000" w:rsidRDefault="00000000" w:rsidRPr="00000000" w14:paraId="00000042">
            <w:pPr>
              <w:numPr>
                <w:ilvl w:val="0"/>
                <w:numId w:val="4"/>
              </w:numPr>
              <w:ind w:left="720" w:hanging="360"/>
              <w:rPr>
                <w:sz w:val="20"/>
                <w:szCs w:val="20"/>
              </w:rPr>
            </w:pPr>
            <w:r w:rsidDel="00000000" w:rsidR="00000000" w:rsidRPr="00000000">
              <w:rPr>
                <w:b w:val="1"/>
                <w:sz w:val="20"/>
                <w:szCs w:val="20"/>
                <w:rtl w:val="0"/>
              </w:rPr>
              <w:t xml:space="preserve">3 modes de dispense possibles :</w:t>
            </w:r>
            <w:r w:rsidDel="00000000" w:rsidR="00000000" w:rsidRPr="00000000">
              <w:rPr>
                <w:sz w:val="20"/>
                <w:szCs w:val="20"/>
                <w:rtl w:val="0"/>
              </w:rPr>
              <w:t xml:space="preserve"> en présentiel chez Wescale ou dans vos locaux, à distance</w:t>
            </w:r>
          </w:p>
          <w:p w:rsidR="00000000" w:rsidDel="00000000" w:rsidP="00000000" w:rsidRDefault="00000000" w:rsidRPr="00000000" w14:paraId="00000043">
            <w:pPr>
              <w:numPr>
                <w:ilvl w:val="0"/>
                <w:numId w:val="4"/>
              </w:numPr>
              <w:ind w:left="720" w:hanging="360"/>
              <w:rPr>
                <w:sz w:val="20"/>
                <w:szCs w:val="20"/>
              </w:rPr>
            </w:pPr>
            <w:r w:rsidDel="00000000" w:rsidR="00000000" w:rsidRPr="00000000">
              <w:rPr>
                <w:sz w:val="20"/>
                <w:szCs w:val="20"/>
                <w:rtl w:val="0"/>
              </w:rPr>
              <w:t xml:space="preserve">Si vous souhaitez une formation dans un contexte différent, avec des moyens spécifiques, contactez-nous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jc w:val="center"/>
              <w:rPr>
                <w:sz w:val="26"/>
                <w:szCs w:val="26"/>
              </w:rPr>
            </w:pPr>
            <w:r w:rsidDel="00000000" w:rsidR="00000000" w:rsidRPr="00000000">
              <w:rPr>
                <w:sz w:val="26"/>
                <w:szCs w:val="26"/>
              </w:rPr>
              <w:drawing>
                <wp:inline distB="114300" distT="114300" distL="114300" distR="114300">
                  <wp:extent cx="844912" cy="616214"/>
                  <wp:effectExtent b="0" l="0" r="0" t="0"/>
                  <wp:docPr id="2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844912" cy="61621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widowControl w:val="0"/>
              <w:jc w:val="center"/>
              <w:rPr>
                <w:color w:val="47a8ae"/>
                <w:sz w:val="26"/>
                <w:szCs w:val="26"/>
              </w:rPr>
            </w:pPr>
            <w:r w:rsidDel="00000000" w:rsidR="00000000" w:rsidRPr="00000000">
              <w:rPr>
                <w:b w:val="1"/>
                <w:color w:val="5f82ba"/>
                <w:sz w:val="26"/>
                <w:szCs w:val="26"/>
                <w:rtl w:val="0"/>
              </w:rPr>
              <w:t xml:space="preserve">Modalités d’accès</w:t>
            </w:r>
            <w:r w:rsidDel="00000000" w:rsidR="00000000" w:rsidRPr="00000000">
              <w:rPr>
                <w:rtl w:val="0"/>
              </w:rPr>
            </w:r>
          </w:p>
          <w:p w:rsidR="00000000" w:rsidDel="00000000" w:rsidP="00000000" w:rsidRDefault="00000000" w:rsidRPr="00000000" w14:paraId="00000046">
            <w:pPr>
              <w:numPr>
                <w:ilvl w:val="0"/>
                <w:numId w:val="4"/>
              </w:numPr>
              <w:ind w:left="720" w:hanging="360"/>
              <w:rPr>
                <w:sz w:val="20"/>
                <w:szCs w:val="20"/>
              </w:rPr>
            </w:pPr>
            <w:r w:rsidDel="00000000" w:rsidR="00000000" w:rsidRPr="00000000">
              <w:rPr>
                <w:b w:val="1"/>
                <w:sz w:val="20"/>
                <w:szCs w:val="20"/>
                <w:rtl w:val="0"/>
              </w:rPr>
              <w:t xml:space="preserve">Inter-entreprise : </w:t>
            </w:r>
            <w:r w:rsidDel="00000000" w:rsidR="00000000" w:rsidRPr="00000000">
              <w:rPr>
                <w:sz w:val="20"/>
                <w:szCs w:val="20"/>
                <w:rtl w:val="0"/>
              </w:rPr>
              <w:t xml:space="preserve">inscription possible jusqu’à la veille de la formation, sous condition de places disponibles et de la signature de la convention de formation par les deux parties</w:t>
            </w:r>
          </w:p>
          <w:p w:rsidR="00000000" w:rsidDel="00000000" w:rsidP="00000000" w:rsidRDefault="00000000" w:rsidRPr="00000000" w14:paraId="00000047">
            <w:pPr>
              <w:numPr>
                <w:ilvl w:val="0"/>
                <w:numId w:val="4"/>
              </w:numPr>
              <w:ind w:left="720" w:hanging="360"/>
              <w:rPr>
                <w:sz w:val="20"/>
                <w:szCs w:val="20"/>
              </w:rPr>
            </w:pPr>
            <w:r w:rsidDel="00000000" w:rsidR="00000000" w:rsidRPr="00000000">
              <w:rPr>
                <w:b w:val="1"/>
                <w:sz w:val="20"/>
                <w:szCs w:val="20"/>
                <w:rtl w:val="0"/>
              </w:rPr>
              <w:t xml:space="preserve">Intra-entreprise :</w:t>
            </w:r>
            <w:r w:rsidDel="00000000" w:rsidR="00000000" w:rsidRPr="00000000">
              <w:rPr>
                <w:sz w:val="20"/>
                <w:szCs w:val="20"/>
                <w:rtl w:val="0"/>
              </w:rPr>
              <w:t xml:space="preserve"> 6 à 8 semaines à partir de la signature de la convention de formation</w:t>
            </w:r>
          </w:p>
        </w:tc>
      </w:tr>
    </w:tbl>
    <w:p w:rsidR="00000000" w:rsidDel="00000000" w:rsidP="00000000" w:rsidRDefault="00000000" w:rsidRPr="00000000" w14:paraId="00000048">
      <w:pPr>
        <w:pStyle w:val="Heading2"/>
        <w:widowControl w:val="0"/>
        <w:spacing w:after="240" w:lineRule="auto"/>
        <w:jc w:val="both"/>
        <w:rPr/>
      </w:pPr>
      <w:bookmarkStart w:colFirst="0" w:colLast="0" w:name="_heading=h.z337ya" w:id="10"/>
      <w:bookmarkEnd w:id="10"/>
      <w:r w:rsidDel="00000000" w:rsidR="00000000" w:rsidRPr="00000000">
        <w:rPr>
          <w:rtl w:val="0"/>
        </w:rPr>
        <w:t xml:space="preserve">Tarif</w:t>
      </w:r>
    </w:p>
    <w:p w:rsidR="00000000" w:rsidDel="00000000" w:rsidP="00000000" w:rsidRDefault="00000000" w:rsidRPr="00000000" w14:paraId="00000049">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Inter-entreprise :</w:t>
      </w:r>
      <w:r w:rsidDel="00000000" w:rsidR="00000000" w:rsidRPr="00000000">
        <w:rPr>
          <w:color w:val="374957"/>
          <w:sz w:val="20"/>
          <w:szCs w:val="20"/>
          <w:rtl w:val="0"/>
        </w:rPr>
        <w:t xml:space="preserve"> 1490 € HT par personne.</w:t>
      </w:r>
    </w:p>
    <w:p w:rsidR="00000000" w:rsidDel="00000000" w:rsidP="00000000" w:rsidRDefault="00000000" w:rsidRPr="00000000" w14:paraId="0000004A">
      <w:pPr>
        <w:widowControl w:val="0"/>
        <w:numPr>
          <w:ilvl w:val="0"/>
          <w:numId w:val="3"/>
        </w:numPr>
        <w:spacing w:after="0" w:lineRule="auto"/>
        <w:ind w:left="720" w:hanging="360"/>
        <w:jc w:val="both"/>
        <w:rPr>
          <w:color w:val="374957"/>
          <w:sz w:val="20"/>
          <w:szCs w:val="20"/>
        </w:rPr>
      </w:pPr>
      <w:r w:rsidDel="00000000" w:rsidR="00000000" w:rsidRPr="00000000">
        <w:rPr>
          <w:b w:val="1"/>
          <w:color w:val="374957"/>
          <w:sz w:val="20"/>
          <w:szCs w:val="20"/>
          <w:rtl w:val="0"/>
        </w:rPr>
        <w:t xml:space="preserve">Intra-entreprise :</w:t>
      </w:r>
      <w:r w:rsidDel="00000000" w:rsidR="00000000" w:rsidRPr="00000000">
        <w:rPr>
          <w:color w:val="374957"/>
          <w:sz w:val="20"/>
          <w:szCs w:val="20"/>
          <w:rtl w:val="0"/>
        </w:rPr>
        <w:t xml:space="preserve"> contactez-nous</w:t>
      </w:r>
    </w:p>
    <w:p w:rsidR="00000000" w:rsidDel="00000000" w:rsidP="00000000" w:rsidRDefault="00000000" w:rsidRPr="00000000" w14:paraId="0000004B">
      <w:pPr>
        <w:widowControl w:val="0"/>
        <w:numPr>
          <w:ilvl w:val="0"/>
          <w:numId w:val="3"/>
        </w:numPr>
        <w:spacing w:after="240" w:lineRule="auto"/>
        <w:ind w:left="720" w:hanging="360"/>
        <w:jc w:val="both"/>
        <w:rPr>
          <w:color w:val="374957"/>
          <w:sz w:val="20"/>
          <w:szCs w:val="20"/>
        </w:rPr>
      </w:pPr>
      <w:r w:rsidDel="00000000" w:rsidR="00000000" w:rsidRPr="00000000">
        <w:rPr>
          <w:color w:val="374957"/>
          <w:sz w:val="20"/>
          <w:szCs w:val="20"/>
          <w:rtl w:val="0"/>
        </w:rPr>
        <w:t xml:space="preserve">Nos formations sont éligibles à un financement par votre OPCO (certifié </w:t>
      </w:r>
      <w:r w:rsidDel="00000000" w:rsidR="00000000" w:rsidRPr="00000000">
        <w:rPr>
          <w:b w:val="1"/>
          <w:color w:val="374957"/>
          <w:sz w:val="20"/>
          <w:szCs w:val="20"/>
          <w:rtl w:val="0"/>
        </w:rPr>
        <w:t xml:space="preserve">Datadock</w:t>
      </w:r>
      <w:r w:rsidDel="00000000" w:rsidR="00000000" w:rsidRPr="00000000">
        <w:rPr>
          <w:color w:val="374957"/>
          <w:sz w:val="20"/>
          <w:szCs w:val="20"/>
          <w:rtl w:val="0"/>
        </w:rPr>
        <w:t xml:space="preserve"> et </w:t>
      </w:r>
      <w:r w:rsidDel="00000000" w:rsidR="00000000" w:rsidRPr="00000000">
        <w:rPr>
          <w:b w:val="1"/>
          <w:color w:val="374957"/>
          <w:sz w:val="20"/>
          <w:szCs w:val="20"/>
          <w:rtl w:val="0"/>
        </w:rPr>
        <w:t xml:space="preserve">Qualiopi</w:t>
      </w:r>
      <w:r w:rsidDel="00000000" w:rsidR="00000000" w:rsidRPr="00000000">
        <w:rPr>
          <w:color w:val="374957"/>
          <w:sz w:val="20"/>
          <w:szCs w:val="20"/>
          <w:rtl w:val="0"/>
        </w:rPr>
        <w:t xml:space="preserve">)</w:t>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pStyle w:val="Heading2"/>
        <w:widowControl w:val="0"/>
        <w:spacing w:after="240" w:lineRule="auto"/>
        <w:jc w:val="both"/>
        <w:rPr/>
      </w:pPr>
      <w:bookmarkStart w:colFirst="0" w:colLast="0" w:name="_heading=h.3j2qqm3" w:id="11"/>
      <w:bookmarkEnd w:id="11"/>
      <w:r w:rsidDel="00000000" w:rsidR="00000000" w:rsidRPr="00000000">
        <w:rPr>
          <w:rtl w:val="0"/>
        </w:rPr>
        <w:t xml:space="preserve">Le Programme ’Vault Open Source’</w:t>
      </w:r>
    </w:p>
    <w:tbl>
      <w:tblPr>
        <w:tblStyle w:val="Table3"/>
        <w:tblW w:w="1077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8.5"/>
        <w:gridCol w:w="5388.5"/>
        <w:tblGridChange w:id="0">
          <w:tblGrid>
            <w:gridCol w:w="5388.5"/>
            <w:gridCol w:w="5388.5"/>
          </w:tblGrid>
        </w:tblGridChange>
      </w:tblGrid>
      <w:tr>
        <w:trPr>
          <w:cantSplit w:val="0"/>
          <w:trHeight w:val="250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pStyle w:val="Heading3"/>
              <w:rPr/>
            </w:pPr>
            <w:bookmarkStart w:colFirst="0" w:colLast="0" w:name="_heading=h.3nsh4iig2pif" w:id="12"/>
            <w:bookmarkEnd w:id="12"/>
            <w:r w:rsidDel="00000000" w:rsidR="00000000" w:rsidRPr="00000000">
              <w:rPr>
                <w:rtl w:val="0"/>
              </w:rPr>
              <w:t xml:space="preserve">Programme jour 1 </w:t>
            </w:r>
          </w:p>
          <w:p w:rsidR="00000000" w:rsidDel="00000000" w:rsidP="00000000" w:rsidRDefault="00000000" w:rsidRPr="00000000" w14:paraId="0000004F">
            <w:pPr>
              <w:numPr>
                <w:ilvl w:val="0"/>
                <w:numId w:val="2"/>
              </w:numPr>
              <w:ind w:left="720" w:hanging="360"/>
              <w:rPr>
                <w:sz w:val="20"/>
                <w:szCs w:val="20"/>
                <w:highlight w:val="white"/>
              </w:rPr>
            </w:pPr>
            <w:r w:rsidDel="00000000" w:rsidR="00000000" w:rsidRPr="00000000">
              <w:rPr>
                <w:sz w:val="20"/>
                <w:szCs w:val="20"/>
                <w:highlight w:val="white"/>
                <w:rtl w:val="0"/>
              </w:rPr>
              <w:t xml:space="preserve">Installation et configuration d'un serveur Vault</w:t>
            </w:r>
          </w:p>
          <w:p w:rsidR="00000000" w:rsidDel="00000000" w:rsidP="00000000" w:rsidRDefault="00000000" w:rsidRPr="00000000" w14:paraId="00000050">
            <w:pPr>
              <w:numPr>
                <w:ilvl w:val="0"/>
                <w:numId w:val="2"/>
              </w:numPr>
              <w:ind w:left="720" w:hanging="360"/>
              <w:rPr>
                <w:sz w:val="20"/>
                <w:szCs w:val="20"/>
                <w:highlight w:val="white"/>
              </w:rPr>
            </w:pPr>
            <w:r w:rsidDel="00000000" w:rsidR="00000000" w:rsidRPr="00000000">
              <w:rPr>
                <w:sz w:val="20"/>
                <w:szCs w:val="20"/>
                <w:highlight w:val="white"/>
                <w:rtl w:val="0"/>
              </w:rPr>
              <w:t xml:space="preserve">Lire et écrire des secrets statiques</w:t>
            </w:r>
          </w:p>
          <w:p w:rsidR="00000000" w:rsidDel="00000000" w:rsidP="00000000" w:rsidRDefault="00000000" w:rsidRPr="00000000" w14:paraId="00000051">
            <w:pPr>
              <w:numPr>
                <w:ilvl w:val="0"/>
                <w:numId w:val="2"/>
              </w:numPr>
              <w:ind w:left="720" w:hanging="360"/>
              <w:rPr>
                <w:sz w:val="20"/>
                <w:szCs w:val="20"/>
                <w:highlight w:val="white"/>
              </w:rPr>
            </w:pPr>
            <w:r w:rsidDel="00000000" w:rsidR="00000000" w:rsidRPr="00000000">
              <w:rPr>
                <w:sz w:val="20"/>
                <w:szCs w:val="20"/>
                <w:highlight w:val="white"/>
                <w:rtl w:val="0"/>
              </w:rPr>
              <w:t xml:space="preserve">Utiliser des moteurs de secrets dynamiques</w:t>
            </w:r>
          </w:p>
          <w:p w:rsidR="00000000" w:rsidDel="00000000" w:rsidP="00000000" w:rsidRDefault="00000000" w:rsidRPr="00000000" w14:paraId="00000052">
            <w:pPr>
              <w:numPr>
                <w:ilvl w:val="0"/>
                <w:numId w:val="2"/>
              </w:numPr>
              <w:ind w:left="720" w:hanging="360"/>
              <w:rPr>
                <w:sz w:val="20"/>
                <w:szCs w:val="20"/>
                <w:highlight w:val="white"/>
              </w:rPr>
            </w:pPr>
            <w:r w:rsidDel="00000000" w:rsidR="00000000" w:rsidRPr="00000000">
              <w:rPr>
                <w:sz w:val="20"/>
                <w:szCs w:val="20"/>
                <w:highlight w:val="white"/>
                <w:rtl w:val="0"/>
              </w:rPr>
              <w:t xml:space="preserve">Chiffrer des données avec le moteur transit</w:t>
            </w:r>
          </w:p>
          <w:p w:rsidR="00000000" w:rsidDel="00000000" w:rsidP="00000000" w:rsidRDefault="00000000" w:rsidRPr="00000000" w14:paraId="00000053">
            <w:pPr>
              <w:numPr>
                <w:ilvl w:val="0"/>
                <w:numId w:val="2"/>
              </w:numPr>
              <w:ind w:left="720" w:hanging="360"/>
              <w:rPr>
                <w:sz w:val="20"/>
                <w:szCs w:val="20"/>
                <w:highlight w:val="white"/>
              </w:rPr>
            </w:pPr>
            <w:r w:rsidDel="00000000" w:rsidR="00000000" w:rsidRPr="00000000">
              <w:rPr>
                <w:sz w:val="20"/>
                <w:szCs w:val="20"/>
                <w:highlight w:val="white"/>
                <w:rtl w:val="0"/>
              </w:rPr>
              <w:t xml:space="preserve">Faire du Response Wrapping avec le Cubbyhole</w:t>
            </w:r>
          </w:p>
          <w:p w:rsidR="00000000" w:rsidDel="00000000" w:rsidP="00000000" w:rsidRDefault="00000000" w:rsidRPr="00000000" w14:paraId="00000054">
            <w:pPr>
              <w:numPr>
                <w:ilvl w:val="0"/>
                <w:numId w:val="2"/>
              </w:numPr>
              <w:ind w:left="720" w:hanging="360"/>
              <w:rPr>
                <w:sz w:val="20"/>
                <w:szCs w:val="20"/>
                <w:highlight w:val="white"/>
              </w:rPr>
            </w:pPr>
            <w:r w:rsidDel="00000000" w:rsidR="00000000" w:rsidRPr="00000000">
              <w:rPr>
                <w:sz w:val="20"/>
                <w:szCs w:val="20"/>
                <w:highlight w:val="white"/>
                <w:rtl w:val="0"/>
              </w:rPr>
              <w:t xml:space="preserve">Intégration avec des applications et Kubernetes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pStyle w:val="Heading3"/>
              <w:rPr/>
            </w:pPr>
            <w:bookmarkStart w:colFirst="0" w:colLast="0" w:name="_heading=h.fjekp4tqnb7c" w:id="13"/>
            <w:bookmarkEnd w:id="13"/>
            <w:r w:rsidDel="00000000" w:rsidR="00000000" w:rsidRPr="00000000">
              <w:rPr>
                <w:rtl w:val="0"/>
              </w:rPr>
              <w:t xml:space="preserve">Programme jour 2 </w:t>
            </w:r>
          </w:p>
          <w:p w:rsidR="00000000" w:rsidDel="00000000" w:rsidP="00000000" w:rsidRDefault="00000000" w:rsidRPr="00000000" w14:paraId="00000056">
            <w:pPr>
              <w:numPr>
                <w:ilvl w:val="0"/>
                <w:numId w:val="6"/>
              </w:numPr>
              <w:ind w:left="720" w:hanging="360"/>
              <w:rPr>
                <w:sz w:val="20"/>
                <w:szCs w:val="20"/>
                <w:highlight w:val="white"/>
              </w:rPr>
            </w:pPr>
            <w:r w:rsidDel="00000000" w:rsidR="00000000" w:rsidRPr="00000000">
              <w:rPr>
                <w:sz w:val="20"/>
                <w:szCs w:val="20"/>
                <w:highlight w:val="white"/>
                <w:rtl w:val="0"/>
              </w:rPr>
              <w:t xml:space="preserve">Authentification de clients à Vault</w:t>
            </w:r>
          </w:p>
          <w:p w:rsidR="00000000" w:rsidDel="00000000" w:rsidP="00000000" w:rsidRDefault="00000000" w:rsidRPr="00000000" w14:paraId="00000057">
            <w:pPr>
              <w:numPr>
                <w:ilvl w:val="0"/>
                <w:numId w:val="6"/>
              </w:numPr>
              <w:ind w:left="720" w:hanging="360"/>
              <w:rPr>
                <w:sz w:val="20"/>
                <w:szCs w:val="20"/>
                <w:highlight w:val="white"/>
              </w:rPr>
            </w:pPr>
            <w:r w:rsidDel="00000000" w:rsidR="00000000" w:rsidRPr="00000000">
              <w:rPr>
                <w:sz w:val="20"/>
                <w:szCs w:val="20"/>
                <w:highlight w:val="white"/>
                <w:rtl w:val="0"/>
              </w:rPr>
              <w:t xml:space="preserve">Gestion des policies</w:t>
            </w:r>
          </w:p>
          <w:p w:rsidR="00000000" w:rsidDel="00000000" w:rsidP="00000000" w:rsidRDefault="00000000" w:rsidRPr="00000000" w14:paraId="00000058">
            <w:pPr>
              <w:numPr>
                <w:ilvl w:val="0"/>
                <w:numId w:val="6"/>
              </w:numPr>
              <w:ind w:left="720" w:hanging="360"/>
              <w:rPr>
                <w:sz w:val="20"/>
                <w:szCs w:val="20"/>
                <w:highlight w:val="white"/>
              </w:rPr>
            </w:pPr>
            <w:r w:rsidDel="00000000" w:rsidR="00000000" w:rsidRPr="00000000">
              <w:rPr>
                <w:sz w:val="20"/>
                <w:szCs w:val="20"/>
                <w:highlight w:val="white"/>
                <w:rtl w:val="0"/>
              </w:rPr>
              <w:t xml:space="preserve">Mise en place de l'auto-unseal</w:t>
            </w:r>
          </w:p>
          <w:p w:rsidR="00000000" w:rsidDel="00000000" w:rsidP="00000000" w:rsidRDefault="00000000" w:rsidRPr="00000000" w14:paraId="00000059">
            <w:pPr>
              <w:numPr>
                <w:ilvl w:val="0"/>
                <w:numId w:val="6"/>
              </w:numPr>
              <w:ind w:left="720" w:hanging="360"/>
              <w:rPr>
                <w:sz w:val="20"/>
                <w:szCs w:val="20"/>
                <w:highlight w:val="white"/>
              </w:rPr>
            </w:pPr>
            <w:r w:rsidDel="00000000" w:rsidR="00000000" w:rsidRPr="00000000">
              <w:rPr>
                <w:sz w:val="20"/>
                <w:szCs w:val="20"/>
                <w:highlight w:val="white"/>
                <w:rtl w:val="0"/>
              </w:rPr>
              <w:t xml:space="preserve">Opérations d'administration de Vault</w:t>
            </w:r>
          </w:p>
          <w:p w:rsidR="00000000" w:rsidDel="00000000" w:rsidP="00000000" w:rsidRDefault="00000000" w:rsidRPr="00000000" w14:paraId="0000005A">
            <w:pPr>
              <w:numPr>
                <w:ilvl w:val="0"/>
                <w:numId w:val="6"/>
              </w:numPr>
              <w:ind w:left="720" w:hanging="360"/>
              <w:rPr>
                <w:sz w:val="20"/>
                <w:szCs w:val="20"/>
                <w:highlight w:val="white"/>
              </w:rPr>
            </w:pPr>
            <w:r w:rsidDel="00000000" w:rsidR="00000000" w:rsidRPr="00000000">
              <w:rPr>
                <w:sz w:val="20"/>
                <w:szCs w:val="20"/>
                <w:highlight w:val="white"/>
                <w:rtl w:val="0"/>
              </w:rPr>
              <w:t xml:space="preserve">Déploiement de Vault en mode cluster</w:t>
            </w:r>
          </w:p>
          <w:p w:rsidR="00000000" w:rsidDel="00000000" w:rsidP="00000000" w:rsidRDefault="00000000" w:rsidRPr="00000000" w14:paraId="0000005B">
            <w:pPr>
              <w:numPr>
                <w:ilvl w:val="0"/>
                <w:numId w:val="6"/>
              </w:numPr>
              <w:ind w:left="720" w:hanging="360"/>
              <w:rPr>
                <w:sz w:val="20"/>
                <w:szCs w:val="20"/>
                <w:highlight w:val="white"/>
              </w:rPr>
            </w:pPr>
            <w:r w:rsidDel="00000000" w:rsidR="00000000" w:rsidRPr="00000000">
              <w:rPr>
                <w:sz w:val="20"/>
                <w:szCs w:val="20"/>
                <w:highlight w:val="white"/>
                <w:rtl w:val="0"/>
              </w:rPr>
              <w:t xml:space="preserve">Cluster Vault prod-ready</w:t>
            </w:r>
          </w:p>
        </w:tc>
      </w:tr>
    </w:tbl>
    <w:p w:rsidR="00000000" w:rsidDel="00000000" w:rsidP="00000000" w:rsidRDefault="00000000" w:rsidRPr="00000000" w14:paraId="0000005C">
      <w:pPr>
        <w:pStyle w:val="Heading3"/>
        <w:rPr/>
      </w:pPr>
      <w:bookmarkStart w:colFirst="0" w:colLast="0" w:name="_heading=h.s7fts0whs3ao" w:id="14"/>
      <w:bookmarkEnd w:id="14"/>
      <w:r w:rsidDel="00000000" w:rsidR="00000000" w:rsidRPr="00000000">
        <w:rPr>
          <w:rtl w:val="0"/>
        </w:rPr>
      </w:r>
    </w:p>
    <w:p w:rsidR="00000000" w:rsidDel="00000000" w:rsidP="00000000" w:rsidRDefault="00000000" w:rsidRPr="00000000" w14:paraId="0000005D">
      <w:pPr>
        <w:pStyle w:val="Heading3"/>
        <w:rPr/>
      </w:pPr>
      <w:bookmarkStart w:colFirst="0" w:colLast="0" w:name="_heading=h.uxev3dlbsbsu" w:id="15"/>
      <w:bookmarkEnd w:id="15"/>
      <w:r w:rsidDel="00000000" w:rsidR="00000000" w:rsidRPr="00000000">
        <w:rPr>
          <w:rtl w:val="0"/>
        </w:rPr>
        <w:t xml:space="preserve">Méthode pédagogique </w:t>
      </w:r>
    </w:p>
    <w:p w:rsidR="00000000" w:rsidDel="00000000" w:rsidP="00000000" w:rsidRDefault="00000000" w:rsidRPr="00000000" w14:paraId="0000005E">
      <w:pPr>
        <w:widowControl w:val="0"/>
        <w:numPr>
          <w:ilvl w:val="0"/>
          <w:numId w:val="6"/>
        </w:numPr>
        <w:spacing w:line="276" w:lineRule="auto"/>
        <w:ind w:left="720" w:hanging="360"/>
        <w:rPr>
          <w:color w:val="374957"/>
          <w:sz w:val="20"/>
          <w:szCs w:val="20"/>
        </w:rPr>
      </w:pPr>
      <w:r w:rsidDel="00000000" w:rsidR="00000000" w:rsidRPr="00000000">
        <w:rPr>
          <w:color w:val="374957"/>
          <w:sz w:val="20"/>
          <w:szCs w:val="20"/>
          <w:rtl w:val="0"/>
        </w:rPr>
        <w:t xml:space="preserve">Cours : 40%</w:t>
      </w:r>
    </w:p>
    <w:p w:rsidR="00000000" w:rsidDel="00000000" w:rsidP="00000000" w:rsidRDefault="00000000" w:rsidRPr="00000000" w14:paraId="0000005F">
      <w:pPr>
        <w:widowControl w:val="0"/>
        <w:numPr>
          <w:ilvl w:val="0"/>
          <w:numId w:val="6"/>
        </w:numPr>
        <w:spacing w:line="276" w:lineRule="auto"/>
        <w:ind w:left="720" w:hanging="360"/>
        <w:rPr>
          <w:color w:val="374957"/>
          <w:sz w:val="20"/>
          <w:szCs w:val="20"/>
        </w:rPr>
      </w:pPr>
      <w:r w:rsidDel="00000000" w:rsidR="00000000" w:rsidRPr="00000000">
        <w:rPr>
          <w:color w:val="374957"/>
          <w:sz w:val="20"/>
          <w:szCs w:val="20"/>
          <w:rtl w:val="0"/>
        </w:rPr>
        <w:t xml:space="preserve">Pratique : 50%</w:t>
      </w:r>
    </w:p>
    <w:p w:rsidR="00000000" w:rsidDel="00000000" w:rsidP="00000000" w:rsidRDefault="00000000" w:rsidRPr="00000000" w14:paraId="00000060">
      <w:pPr>
        <w:widowControl w:val="0"/>
        <w:numPr>
          <w:ilvl w:val="0"/>
          <w:numId w:val="6"/>
        </w:numPr>
        <w:spacing w:line="276" w:lineRule="auto"/>
        <w:ind w:left="720" w:hanging="360"/>
        <w:rPr>
          <w:color w:val="374957"/>
          <w:sz w:val="20"/>
          <w:szCs w:val="20"/>
        </w:rPr>
      </w:pPr>
      <w:r w:rsidDel="00000000" w:rsidR="00000000" w:rsidRPr="00000000">
        <w:rPr>
          <w:color w:val="374957"/>
          <w:sz w:val="20"/>
          <w:szCs w:val="20"/>
          <w:rtl w:val="0"/>
        </w:rPr>
        <w:t xml:space="preserve">Temps d’échange : 10%</w:t>
      </w:r>
    </w:p>
    <w:p w:rsidR="00000000" w:rsidDel="00000000" w:rsidP="00000000" w:rsidRDefault="00000000" w:rsidRPr="00000000" w14:paraId="00000061">
      <w:pPr>
        <w:pStyle w:val="Heading2"/>
        <w:widowControl w:val="0"/>
        <w:spacing w:after="240" w:lineRule="auto"/>
        <w:jc w:val="both"/>
        <w:rPr/>
      </w:pPr>
      <w:bookmarkStart w:colFirst="0" w:colLast="0" w:name="_heading=h.jvas1n7c3cs9" w:id="16"/>
      <w:bookmarkEnd w:id="16"/>
      <w:r w:rsidDel="00000000" w:rsidR="00000000" w:rsidRPr="00000000">
        <w:rPr>
          <w:rtl w:val="0"/>
        </w:rPr>
      </w:r>
    </w:p>
    <w:p w:rsidR="00000000" w:rsidDel="00000000" w:rsidP="00000000" w:rsidRDefault="00000000" w:rsidRPr="00000000" w14:paraId="00000062">
      <w:pPr>
        <w:pStyle w:val="Heading2"/>
        <w:widowControl w:val="0"/>
        <w:spacing w:after="240" w:lineRule="auto"/>
        <w:jc w:val="both"/>
        <w:rPr/>
      </w:pPr>
      <w:bookmarkStart w:colFirst="0" w:colLast="0" w:name="_heading=h.lv9w96g6l0wx" w:id="17"/>
      <w:bookmarkEnd w:id="17"/>
      <w:r w:rsidDel="00000000" w:rsidR="00000000" w:rsidRPr="00000000">
        <w:rPr>
          <w:rtl w:val="0"/>
        </w:rPr>
        <w:t xml:space="preserve">Modalités pédagogiques</w:t>
      </w:r>
    </w:p>
    <w:p w:rsidR="00000000" w:rsidDel="00000000" w:rsidP="00000000" w:rsidRDefault="00000000" w:rsidRPr="00000000" w14:paraId="00000063">
      <w:pPr>
        <w:widowControl w:val="0"/>
        <w:spacing w:after="240" w:lineRule="auto"/>
        <w:jc w:val="both"/>
        <w:rPr>
          <w:color w:val="374957"/>
          <w:sz w:val="20"/>
          <w:szCs w:val="20"/>
        </w:rPr>
      </w:pPr>
      <w:r w:rsidDel="00000000" w:rsidR="00000000" w:rsidRPr="00000000">
        <w:rPr>
          <w:b w:val="1"/>
          <w:color w:val="374957"/>
          <w:sz w:val="20"/>
          <w:szCs w:val="20"/>
          <w:rtl w:val="0"/>
        </w:rPr>
        <w:t xml:space="preserve">La formation est un mix entre des moments théoriques et pratiques.</w:t>
      </w:r>
      <w:r w:rsidDel="00000000" w:rsidR="00000000" w:rsidRPr="00000000">
        <w:rPr>
          <w:color w:val="374957"/>
          <w:sz w:val="20"/>
          <w:szCs w:val="20"/>
          <w:rtl w:val="0"/>
        </w:rPr>
        <w:t xml:space="preserve"> L’évaluation des acquis se fait par le formateur tout au long de la formation et à travers des QCM et Ateliers interactifs non techniques.</w:t>
      </w:r>
    </w:p>
    <w:p w:rsidR="00000000" w:rsidDel="00000000" w:rsidP="00000000" w:rsidRDefault="00000000" w:rsidRPr="00000000" w14:paraId="00000064">
      <w:pPr>
        <w:widowControl w:val="0"/>
        <w:spacing w:after="240" w:lineRule="auto"/>
        <w:jc w:val="both"/>
        <w:rPr>
          <w:color w:val="374957"/>
          <w:sz w:val="20"/>
          <w:szCs w:val="20"/>
        </w:rPr>
      </w:pPr>
      <w:r w:rsidDel="00000000" w:rsidR="00000000" w:rsidRPr="00000000">
        <w:rPr>
          <w:color w:val="374957"/>
          <w:sz w:val="20"/>
          <w:szCs w:val="20"/>
          <w:rtl w:val="0"/>
        </w:rPr>
        <w:t xml:space="preserve">Une attestation WeScale est délivrée aux stagiaires en fin de session, ainsi que les cours et exercices.</w:t>
      </w:r>
    </w:p>
    <w:p w:rsidR="00000000" w:rsidDel="00000000" w:rsidP="00000000" w:rsidRDefault="00000000" w:rsidRPr="00000000" w14:paraId="00000065">
      <w:pPr>
        <w:widowControl w:val="0"/>
        <w:spacing w:after="240" w:lineRule="auto"/>
        <w:jc w:val="both"/>
        <w:rPr>
          <w:color w:val="374957"/>
          <w:sz w:val="20"/>
          <w:szCs w:val="20"/>
        </w:rPr>
      </w:pPr>
      <w:r w:rsidDel="00000000" w:rsidR="00000000" w:rsidRPr="00000000">
        <w:rPr>
          <w:color w:val="374957"/>
          <w:sz w:val="20"/>
          <w:szCs w:val="20"/>
          <w:rtl w:val="0"/>
        </w:rPr>
        <w:t xml:space="preserve">Les formations Wescale sont assurées par nos consultants-formateurs</w:t>
      </w:r>
      <w:r w:rsidDel="00000000" w:rsidR="00000000" w:rsidRPr="00000000">
        <w:br w:type="page"/>
      </w:r>
      <w:r w:rsidDel="00000000" w:rsidR="00000000" w:rsidRPr="00000000">
        <w:rPr>
          <w:rtl w:val="0"/>
        </w:rPr>
      </w:r>
    </w:p>
    <w:p w:rsidR="00000000" w:rsidDel="00000000" w:rsidP="00000000" w:rsidRDefault="00000000" w:rsidRPr="00000000" w14:paraId="00000066">
      <w:pPr>
        <w:widowControl w:val="0"/>
        <w:spacing w:after="240" w:lineRule="auto"/>
        <w:jc w:val="both"/>
        <w:rPr>
          <w:color w:val="374957"/>
          <w:sz w:val="20"/>
          <w:szCs w:val="20"/>
        </w:rPr>
      </w:pPr>
      <w:r w:rsidDel="00000000" w:rsidR="00000000" w:rsidRPr="00000000">
        <w:rPr>
          <w:color w:val="374957"/>
          <w:sz w:val="20"/>
          <w:szCs w:val="20"/>
        </w:rPr>
        <w:drawing>
          <wp:anchor allowOverlap="1" behindDoc="1" distB="0" distT="0" distL="0" distR="0" hidden="0" layoutInCell="1" locked="0" relativeHeight="0" simplePos="0">
            <wp:simplePos x="0" y="0"/>
            <wp:positionH relativeFrom="margin">
              <wp:posOffset>-375709</wp:posOffset>
            </wp:positionH>
            <wp:positionV relativeFrom="margin">
              <wp:posOffset>-914396</wp:posOffset>
            </wp:positionV>
            <wp:extent cx="7591425" cy="10710863"/>
            <wp:effectExtent b="0" l="0" r="0" t="0"/>
            <wp:wrapNone/>
            <wp:docPr id="20" name="image3.png"/>
            <a:graphic>
              <a:graphicData uri="http://schemas.openxmlformats.org/drawingml/2006/picture">
                <pic:pic>
                  <pic:nvPicPr>
                    <pic:cNvPr id="0" name="image3.png"/>
                    <pic:cNvPicPr preferRelativeResize="0"/>
                  </pic:nvPicPr>
                  <pic:blipFill>
                    <a:blip r:embed="rId7"/>
                    <a:srcRect b="0" l="372" r="374" t="0"/>
                    <a:stretch>
                      <a:fillRect/>
                    </a:stretch>
                  </pic:blipFill>
                  <pic:spPr>
                    <a:xfrm>
                      <a:off x="0" y="0"/>
                      <a:ext cx="7591425" cy="10710863"/>
                    </a:xfrm>
                    <a:prstGeom prst="rect"/>
                    <a:ln/>
                  </pic:spPr>
                </pic:pic>
              </a:graphicData>
            </a:graphic>
          </wp:anchor>
        </w:drawing>
      </w:r>
      <w:r w:rsidDel="00000000" w:rsidR="00000000" w:rsidRPr="00000000">
        <w:rPr>
          <w:rtl w:val="0"/>
        </w:rPr>
      </w:r>
    </w:p>
    <w:p w:rsidR="00000000" w:rsidDel="00000000" w:rsidP="00000000" w:rsidRDefault="00000000" w:rsidRPr="00000000" w14:paraId="00000067">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68">
      <w:pPr>
        <w:widowControl w:val="0"/>
        <w:spacing w:after="240" w:lineRule="auto"/>
        <w:jc w:val="both"/>
        <w:rPr>
          <w:color w:val="374957"/>
          <w:sz w:val="20"/>
          <w:szCs w:val="20"/>
        </w:rPr>
      </w:pPr>
      <w:r w:rsidDel="00000000" w:rsidR="00000000" w:rsidRPr="00000000">
        <w:rPr>
          <w:rtl w:val="0"/>
        </w:rPr>
      </w:r>
    </w:p>
    <w:p w:rsidR="00000000" w:rsidDel="00000000" w:rsidP="00000000" w:rsidRDefault="00000000" w:rsidRPr="00000000" w14:paraId="00000069">
      <w:pPr>
        <w:pageBreakBefore w:val="0"/>
        <w:spacing w:line="276" w:lineRule="auto"/>
        <w:jc w:val="both"/>
        <w:rPr/>
      </w:pPr>
      <w:r w:rsidDel="00000000" w:rsidR="00000000" w:rsidRPr="00000000">
        <w:rPr>
          <w:rtl w:val="0"/>
        </w:rPr>
      </w:r>
    </w:p>
    <w:p w:rsidR="00000000" w:rsidDel="00000000" w:rsidP="00000000" w:rsidRDefault="00000000" w:rsidRPr="00000000" w14:paraId="0000006A">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B">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C">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D">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E">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6F">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0">
      <w:pPr>
        <w:pageBreakBefore w:val="0"/>
        <w:spacing w:line="276" w:lineRule="auto"/>
        <w:jc w:val="center"/>
        <w:rPr>
          <w:color w:val="ffffff"/>
          <w:sz w:val="52"/>
          <w:szCs w:val="52"/>
        </w:rPr>
      </w:pPr>
      <w:r w:rsidDel="00000000" w:rsidR="00000000" w:rsidRPr="00000000">
        <w:rPr>
          <w:rtl w:val="0"/>
        </w:rPr>
      </w:r>
    </w:p>
    <w:p w:rsidR="00000000" w:rsidDel="00000000" w:rsidP="00000000" w:rsidRDefault="00000000" w:rsidRPr="00000000" w14:paraId="00000071">
      <w:pPr>
        <w:pageBreakBefore w:val="0"/>
        <w:spacing w:line="276" w:lineRule="auto"/>
        <w:jc w:val="center"/>
        <w:rPr>
          <w:color w:val="ffffff"/>
          <w:sz w:val="52"/>
          <w:szCs w:val="52"/>
        </w:rPr>
      </w:pPr>
      <w:r w:rsidDel="00000000" w:rsidR="00000000" w:rsidRPr="00000000">
        <w:rPr>
          <w:color w:val="ffffff"/>
          <w:sz w:val="52"/>
          <w:szCs w:val="52"/>
          <w:rtl w:val="0"/>
        </w:rPr>
        <w:t xml:space="preserve">Contactez-nous</w:t>
      </w:r>
    </w:p>
    <w:p w:rsidR="00000000" w:rsidDel="00000000" w:rsidP="00000000" w:rsidRDefault="00000000" w:rsidRPr="00000000" w14:paraId="00000072">
      <w:pPr>
        <w:pageBreakBefore w:val="0"/>
        <w:spacing w:line="276" w:lineRule="auto"/>
        <w:jc w:val="center"/>
        <w:rPr>
          <w:color w:val="ffffff"/>
          <w:sz w:val="52"/>
          <w:szCs w:val="52"/>
        </w:rPr>
      </w:pPr>
      <w:hyperlink r:id="rId11">
        <w:r w:rsidDel="00000000" w:rsidR="00000000" w:rsidRPr="00000000">
          <w:rPr>
            <w:color w:val="ffffff"/>
            <w:sz w:val="52"/>
            <w:szCs w:val="52"/>
            <w:rtl w:val="0"/>
          </w:rPr>
          <w:t xml:space="preserve">training@wescale.fr</w:t>
        </w:r>
      </w:hyperlink>
      <w:r w:rsidDel="00000000" w:rsidR="00000000" w:rsidRPr="00000000">
        <w:rPr>
          <w:rtl w:val="0"/>
        </w:rPr>
      </w:r>
    </w:p>
    <w:p w:rsidR="00000000" w:rsidDel="00000000" w:rsidP="00000000" w:rsidRDefault="00000000" w:rsidRPr="00000000" w14:paraId="00000073">
      <w:pPr>
        <w:pageBreakBefore w:val="0"/>
        <w:spacing w:line="276" w:lineRule="auto"/>
        <w:jc w:val="center"/>
        <w:rPr>
          <w:color w:val="ffffff"/>
          <w:sz w:val="52"/>
          <w:szCs w:val="52"/>
        </w:rPr>
      </w:pPr>
      <w:r w:rsidDel="00000000" w:rsidR="00000000" w:rsidRPr="00000000">
        <w:rPr>
          <w:color w:val="ffffff"/>
          <w:sz w:val="52"/>
          <w:szCs w:val="52"/>
          <w:rtl w:val="0"/>
        </w:rPr>
        <w:t xml:space="preserve">01.83.75.05.26</w:t>
      </w:r>
    </w:p>
    <w:sectPr>
      <w:headerReference r:id="rId12" w:type="default"/>
      <w:headerReference r:id="rId13" w:type="first"/>
      <w:footerReference r:id="rId14" w:type="default"/>
      <w:footerReference r:id="rId15" w:type="first"/>
      <w:pgSz w:h="16834" w:w="11909" w:orient="portrait"/>
      <w:pgMar w:bottom="1133.8582677165355" w:top="1440.0000000000002" w:left="566.9291338582677" w:right="566.9291338582677"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jc w:val="right"/>
      <w:rPr>
        <w:sz w:val="18"/>
        <w:szCs w:val="18"/>
      </w:rPr>
    </w:pPr>
    <w:r w:rsidDel="00000000" w:rsidR="00000000" w:rsidRPr="00000000">
      <w:rPr>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-371472</wp:posOffset>
          </wp:positionH>
          <wp:positionV relativeFrom="paragraph">
            <wp:posOffset>-457196</wp:posOffset>
          </wp:positionV>
          <wp:extent cx="7591425" cy="657225"/>
          <wp:effectExtent b="0" l="0" r="0" t="0"/>
          <wp:wrapNone/>
          <wp:docPr id="21" name="image1.png"/>
          <a:graphic>
            <a:graphicData uri="http://schemas.openxmlformats.org/drawingml/2006/picture">
              <pic:pic>
                <pic:nvPicPr>
                  <pic:cNvPr id="0" name="image1.png"/>
                  <pic:cNvPicPr preferRelativeResize="0"/>
                </pic:nvPicPr>
                <pic:blipFill>
                  <a:blip r:embed="rId1"/>
                  <a:srcRect b="0" l="26612" r="-142" t="0"/>
                  <a:stretch>
                    <a:fillRect/>
                  </a:stretch>
                </pic:blipFill>
                <pic:spPr>
                  <a:xfrm>
                    <a:off x="0" y="0"/>
                    <a:ext cx="7591425" cy="657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243b57"/>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lineRule="auto"/>
      <w:jc w:val="center"/>
    </w:pPr>
    <w:rPr>
      <w:b w:val="1"/>
      <w:color w:val="47a8ae"/>
      <w:sz w:val="36"/>
      <w:szCs w:val="36"/>
    </w:rPr>
  </w:style>
  <w:style w:type="paragraph" w:styleId="Heading2">
    <w:name w:val="heading 2"/>
    <w:basedOn w:val="Normal"/>
    <w:next w:val="Normal"/>
    <w:pPr>
      <w:keepNext w:val="1"/>
      <w:keepLines w:val="1"/>
      <w:pageBreakBefore w:val="0"/>
      <w:jc w:val="center"/>
    </w:pPr>
    <w:rPr>
      <w:b w:val="1"/>
      <w:color w:val="616ea4"/>
      <w:sz w:val="26"/>
      <w:szCs w:val="26"/>
    </w:rPr>
  </w:style>
  <w:style w:type="paragraph" w:styleId="Heading3">
    <w:name w:val="heading 3"/>
    <w:basedOn w:val="Normal"/>
    <w:next w:val="Normal"/>
    <w:pPr>
      <w:keepNext w:val="1"/>
      <w:keepLines w:val="1"/>
      <w:pageBreakBefore w:val="0"/>
    </w:pPr>
    <w:rPr>
      <w:rFonts w:ascii="Open Sans" w:cs="Open Sans" w:eastAsia="Open Sans" w:hAnsi="Open Sans"/>
      <w:b w:val="1"/>
      <w:color w:val="616ea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jc w:val="center"/>
    </w:pPr>
    <w:rPr>
      <w:b w:val="1"/>
      <w:color w:val="47a8ae"/>
      <w:sz w:val="36"/>
      <w:szCs w:val="36"/>
    </w:r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pPr>
    <w:rPr>
      <w:b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trainning@wescale.fr" TargetMode="External"/><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H+IMloW7gC8bsD6w+wwRfsF/tw==">CgMxLjAyCGguZ2pkZ3hzMgloLjMwajB6bGwyCWguMWZvYjl0ZTIJaC4zem55c2g3MghoLmxueGJ6OTIJaC4zNW5rdW4yMgloLjFrc3Y0dXYyDmgueG9xZnpzNGo5d2hhMg5oLmp5Y3UxcWo4MG4xajIOaC5jZW1sZGZueTRmNGsyCGguejMzN3lhMgloLjNqMnFxbTMyDmguM25zaDRpaWcycGlmMg5oLmZqZWtwNHRxbmI3YzIOaC5zN2Z0czB3aHMzYW8yDmgudXhldjNkbGJzYnN1Mg5oLmp2YXMxbjdjM2NzOTIOaC5sdjl3OTZnNmwwd3g4AHIhMXNDZTNwaTBieVhEdjZKVkoxVzIyNlBIWXZtbllhTG14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